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A096AD" w14:textId="77777777" w:rsidR="0046174C" w:rsidRDefault="0046174C"/>
    <w:p w14:paraId="7DC15611" w14:textId="77777777" w:rsidR="0046174C" w:rsidRDefault="00000000">
      <w:pPr>
        <w:pStyle w:val="01TitleH1"/>
      </w:pPr>
      <w:r>
        <w:t>Consultation response form</w:t>
      </w:r>
    </w:p>
    <w:p w14:paraId="7D0FC7AD" w14:textId="01F6E313" w:rsidR="0046174C" w:rsidRPr="00573C0A" w:rsidRDefault="00000000">
      <w:r w:rsidRPr="00573C0A">
        <w:rPr>
          <w:color w:val="000000"/>
        </w:rPr>
        <w:t>Please complete this form in full and return to</w:t>
      </w:r>
      <w:r w:rsidRPr="00573C0A">
        <w:t xml:space="preserve"> </w:t>
      </w:r>
      <w:hyperlink r:id="rId7" w:history="1">
        <w:r w:rsidR="00573C0A" w:rsidRPr="00573C0A">
          <w:rPr>
            <w:rStyle w:val="Hyperlink"/>
          </w:rPr>
          <w:t>mobilemessagingscamsresponses@ofcom.org.uk</w:t>
        </w:r>
      </w:hyperlink>
    </w:p>
    <w:tbl>
      <w:tblPr>
        <w:tblW w:w="9209" w:type="dxa"/>
        <w:tblCellMar>
          <w:left w:w="10" w:type="dxa"/>
          <w:right w:w="10" w:type="dxa"/>
        </w:tblCellMar>
        <w:tblLook w:val="04A0" w:firstRow="1" w:lastRow="0" w:firstColumn="1" w:lastColumn="0" w:noHBand="0" w:noVBand="1"/>
      </w:tblPr>
      <w:tblGrid>
        <w:gridCol w:w="4508"/>
        <w:gridCol w:w="4701"/>
      </w:tblGrid>
      <w:tr w:rsidR="0046174C" w14:paraId="6F18F9F4"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616C41A4" w14:textId="77777777" w:rsidR="0046174C" w:rsidRDefault="00000000">
            <w:pPr>
              <w:pStyle w:val="04Tabletext-WhiteBold"/>
            </w:pPr>
            <w:r>
              <w:t>Consultation title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1F0BEB" w14:textId="09E61D49" w:rsidR="0046174C" w:rsidRDefault="003F372D">
            <w:pPr>
              <w:pStyle w:val="Heading1"/>
              <w:spacing w:before="0"/>
              <w:rPr>
                <w:rFonts w:ascii="Calibri" w:eastAsia="Calibri" w:hAnsi="Calibri"/>
                <w:b w:val="0"/>
                <w:color w:val="auto"/>
                <w:sz w:val="22"/>
                <w:szCs w:val="22"/>
              </w:rPr>
            </w:pPr>
            <w:r w:rsidRPr="003F372D">
              <w:rPr>
                <w:rFonts w:ascii="Calibri" w:eastAsia="Calibri" w:hAnsi="Calibri"/>
                <w:b w:val="0"/>
                <w:color w:val="auto"/>
                <w:sz w:val="22"/>
                <w:szCs w:val="22"/>
              </w:rPr>
              <w:t xml:space="preserve">Consultation: </w:t>
            </w:r>
            <w:r w:rsidR="00573C0A" w:rsidRPr="00573C0A">
              <w:rPr>
                <w:rFonts w:ascii="Calibri" w:eastAsia="Calibri" w:hAnsi="Calibri"/>
                <w:b w:val="0"/>
                <w:color w:val="auto"/>
                <w:sz w:val="22"/>
                <w:szCs w:val="22"/>
              </w:rPr>
              <w:t>Combatting mobile messaging scams</w:t>
            </w:r>
          </w:p>
        </w:tc>
      </w:tr>
      <w:tr w:rsidR="0046174C" w14:paraId="2750904E"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C39FFB3" w14:textId="77777777" w:rsidR="0046174C" w:rsidRDefault="00000000">
            <w:pPr>
              <w:pStyle w:val="04Tabletext-WhiteBold"/>
            </w:pPr>
            <w:r>
              <w:t>Full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8134BD2" w14:textId="77777777" w:rsidR="0046174C" w:rsidRDefault="0046174C">
            <w:pPr>
              <w:spacing w:after="0"/>
            </w:pPr>
          </w:p>
        </w:tc>
      </w:tr>
      <w:tr w:rsidR="0046174C" w14:paraId="120D670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58BCD215" w14:textId="77777777" w:rsidR="0046174C" w:rsidRDefault="00000000">
            <w:pPr>
              <w:pStyle w:val="04Tabletext-WhiteBold"/>
            </w:pPr>
            <w:r>
              <w:t>Contact phone number</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ED44FFC" w14:textId="77777777" w:rsidR="0046174C" w:rsidRDefault="0046174C">
            <w:pPr>
              <w:spacing w:after="0"/>
            </w:pPr>
          </w:p>
        </w:tc>
      </w:tr>
      <w:tr w:rsidR="0046174C" w14:paraId="60DCC2C4"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2735D095" w14:textId="77777777" w:rsidR="0046174C" w:rsidRDefault="00000000">
            <w:pPr>
              <w:pStyle w:val="04Tabletext-WhiteBold"/>
            </w:pPr>
            <w:r>
              <w:t>Representing (delete as appropriate)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68FAC95" w14:textId="77777777" w:rsidR="0046174C" w:rsidRDefault="00000000">
            <w:pPr>
              <w:spacing w:after="0"/>
            </w:pPr>
            <w:r>
              <w:t>Self / Organisation</w:t>
            </w:r>
          </w:p>
        </w:tc>
      </w:tr>
      <w:tr w:rsidR="0046174C" w14:paraId="1A5A0090"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1028D5F6" w14:textId="77777777" w:rsidR="0046174C" w:rsidRDefault="00000000">
            <w:pPr>
              <w:pStyle w:val="04Tabletext-WhiteBold"/>
            </w:pPr>
            <w:r>
              <w:t>Organisation name</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9A50268" w14:textId="77777777" w:rsidR="0046174C" w:rsidRDefault="0046174C">
            <w:pPr>
              <w:spacing w:after="0"/>
            </w:pPr>
          </w:p>
        </w:tc>
      </w:tr>
      <w:tr w:rsidR="0046174C" w14:paraId="7D259496"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09D4514F" w14:textId="77777777" w:rsidR="0046174C" w:rsidRDefault="00000000">
            <w:pPr>
              <w:pStyle w:val="04Tabletext-WhiteBold"/>
            </w:pPr>
            <w:r>
              <w:t>Email address</w:t>
            </w:r>
          </w:p>
        </w:tc>
        <w:tc>
          <w:tcPr>
            <w:tcW w:w="470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13FF1A2" w14:textId="77777777" w:rsidR="0046174C" w:rsidRDefault="0046174C">
            <w:pPr>
              <w:spacing w:after="0"/>
            </w:pPr>
          </w:p>
        </w:tc>
      </w:tr>
    </w:tbl>
    <w:p w14:paraId="25C23C4C" w14:textId="77777777" w:rsidR="0046174C" w:rsidRDefault="00000000">
      <w:pPr>
        <w:pStyle w:val="02HeadingsH2"/>
      </w:pPr>
      <w:r>
        <w:t>Confidentiality</w:t>
      </w:r>
    </w:p>
    <w:p w14:paraId="2790088D" w14:textId="77777777" w:rsidR="0046174C" w:rsidRDefault="00000000">
      <w:r>
        <w:rPr>
          <w:rFonts w:cs="Calibri"/>
        </w:rPr>
        <w:t xml:space="preserve">We ask for your contact details along with your response so that we can engage with you on this consultation. For further information about how Ofcom handles your personal information and your corresponding rights, see </w:t>
      </w:r>
      <w:hyperlink r:id="rId8" w:history="1">
        <w:r w:rsidR="0046174C">
          <w:rPr>
            <w:rStyle w:val="Hyperlink"/>
            <w:rFonts w:cs="Calibri"/>
          </w:rPr>
          <w:t>Ofcom’s General Privacy Statement</w:t>
        </w:r>
      </w:hyperlink>
      <w:r>
        <w:rPr>
          <w:rFonts w:cs="Calibri"/>
        </w:rPr>
        <w:t>.</w:t>
      </w:r>
    </w:p>
    <w:tbl>
      <w:tblPr>
        <w:tblW w:w="9016" w:type="dxa"/>
        <w:tblCellMar>
          <w:left w:w="10" w:type="dxa"/>
          <w:right w:w="10" w:type="dxa"/>
        </w:tblCellMar>
        <w:tblLook w:val="04A0" w:firstRow="1" w:lastRow="0" w:firstColumn="1" w:lastColumn="0" w:noHBand="0" w:noVBand="1"/>
      </w:tblPr>
      <w:tblGrid>
        <w:gridCol w:w="4508"/>
        <w:gridCol w:w="4508"/>
      </w:tblGrid>
      <w:tr w:rsidR="0046174C" w14:paraId="2994806A" w14:textId="77777777">
        <w:tc>
          <w:tcPr>
            <w:tcW w:w="4508" w:type="dxa"/>
            <w:tcBorders>
              <w:top w:val="single" w:sz="4" w:space="0" w:color="000000"/>
              <w:left w:val="single" w:sz="4" w:space="0" w:color="000000"/>
              <w:right w:val="single" w:sz="4" w:space="0" w:color="000000"/>
            </w:tcBorders>
            <w:shd w:val="clear" w:color="auto" w:fill="000046"/>
            <w:tcMar>
              <w:top w:w="57" w:type="dxa"/>
              <w:left w:w="108" w:type="dxa"/>
              <w:bottom w:w="57" w:type="dxa"/>
              <w:right w:w="108" w:type="dxa"/>
            </w:tcMar>
          </w:tcPr>
          <w:p w14:paraId="5BA4D400" w14:textId="77777777" w:rsidR="0046174C" w:rsidRDefault="00000000">
            <w:pPr>
              <w:pStyle w:val="04Tabletext-WhiteBold"/>
            </w:pPr>
            <w:r>
              <w:t>Your details: We will keep your contact number and email address confidential. Is there anything else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D65E87A" w14:textId="77777777" w:rsidR="0046174C" w:rsidRDefault="00000000">
            <w:pPr>
              <w:spacing w:after="0"/>
              <w:rPr>
                <w:sz w:val="24"/>
                <w:szCs w:val="24"/>
              </w:rPr>
            </w:pPr>
            <w:r>
              <w:rPr>
                <w:sz w:val="24"/>
                <w:szCs w:val="24"/>
              </w:rPr>
              <w:t>Nothing / Your name / Organisation name / Whole response / Part of the response (you will need to indicate which question responses are confidential)</w:t>
            </w:r>
          </w:p>
        </w:tc>
      </w:tr>
      <w:tr w:rsidR="0046174C" w14:paraId="5857629F" w14:textId="77777777">
        <w:tc>
          <w:tcPr>
            <w:tcW w:w="4508" w:type="dxa"/>
            <w:tcBorders>
              <w:left w:val="single" w:sz="4" w:space="0" w:color="000000"/>
              <w:right w:val="single" w:sz="4" w:space="0" w:color="000000"/>
            </w:tcBorders>
            <w:shd w:val="clear" w:color="auto" w:fill="000046"/>
            <w:tcMar>
              <w:top w:w="57" w:type="dxa"/>
              <w:left w:w="108" w:type="dxa"/>
              <w:bottom w:w="57" w:type="dxa"/>
              <w:right w:w="108" w:type="dxa"/>
            </w:tcMar>
          </w:tcPr>
          <w:p w14:paraId="410F3228" w14:textId="77777777" w:rsidR="0046174C" w:rsidRDefault="00000000">
            <w:pPr>
              <w:pStyle w:val="04Tabletext-WhiteBold"/>
            </w:pPr>
            <w:r>
              <w:t>Your response: Please indicate how much of your response you want to keep confidential. Delete as appropriate.</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040597" w14:textId="77777777" w:rsidR="0046174C" w:rsidRDefault="00000000">
            <w:pPr>
              <w:spacing w:after="0"/>
              <w:rPr>
                <w:sz w:val="24"/>
                <w:szCs w:val="24"/>
              </w:rPr>
            </w:pPr>
            <w:r>
              <w:rPr>
                <w:sz w:val="24"/>
                <w:szCs w:val="24"/>
              </w:rPr>
              <w:t>None / Whole response / Part of the response (you will need to indicate below which question responses are confidential)</w:t>
            </w:r>
          </w:p>
        </w:tc>
      </w:tr>
      <w:tr w:rsidR="0046174C" w14:paraId="5E390E03" w14:textId="77777777">
        <w:tc>
          <w:tcPr>
            <w:tcW w:w="4508" w:type="dxa"/>
            <w:tcBorders>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2B6F55D7" w14:textId="77777777" w:rsidR="0046174C" w:rsidRDefault="00000000">
            <w:pPr>
              <w:pStyle w:val="04Tabletext-WhiteBold"/>
            </w:pPr>
            <w:r>
              <w:t xml:space="preserve">For confidential responses, can Ofcom publish a reference to the contents of your response? </w:t>
            </w:r>
          </w:p>
        </w:tc>
        <w:tc>
          <w:tcPr>
            <w:tcW w:w="4508"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93CD80B" w14:textId="77777777" w:rsidR="0046174C" w:rsidRDefault="00000000">
            <w:pPr>
              <w:spacing w:after="0"/>
            </w:pPr>
            <w:r>
              <w:rPr>
                <w:sz w:val="24"/>
                <w:szCs w:val="24"/>
              </w:rPr>
              <w:t>Yes / No</w:t>
            </w:r>
          </w:p>
        </w:tc>
      </w:tr>
    </w:tbl>
    <w:p w14:paraId="4DDB7822" w14:textId="77777777" w:rsidR="0046174C" w:rsidRDefault="0046174C"/>
    <w:p w14:paraId="779C9188" w14:textId="77777777" w:rsidR="0046174C" w:rsidRDefault="00000000">
      <w:pPr>
        <w:pStyle w:val="02HeadingsH2"/>
      </w:pPr>
      <w:r>
        <w:lastRenderedPageBreak/>
        <w:t>Your response</w:t>
      </w:r>
    </w:p>
    <w:tbl>
      <w:tblPr>
        <w:tblW w:w="9016" w:type="dxa"/>
        <w:tblCellMar>
          <w:left w:w="10" w:type="dxa"/>
          <w:right w:w="10" w:type="dxa"/>
        </w:tblCellMar>
        <w:tblLook w:val="04A0" w:firstRow="1" w:lastRow="0" w:firstColumn="1" w:lastColumn="0" w:noHBand="0" w:noVBand="1"/>
      </w:tblPr>
      <w:tblGrid>
        <w:gridCol w:w="3681"/>
        <w:gridCol w:w="5335"/>
      </w:tblGrid>
      <w:tr w:rsidR="0046174C" w14:paraId="6DCBEA6D" w14:textId="77777777">
        <w:trPr>
          <w:tblHeader/>
        </w:trPr>
        <w:tc>
          <w:tcPr>
            <w:tcW w:w="3681"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4C87FECC" w14:textId="77777777" w:rsidR="0046174C" w:rsidRDefault="00000000">
            <w:pPr>
              <w:pStyle w:val="05TableHeader"/>
            </w:pPr>
            <w:r>
              <w:t>Question</w:t>
            </w:r>
          </w:p>
        </w:tc>
        <w:tc>
          <w:tcPr>
            <w:tcW w:w="5335" w:type="dxa"/>
            <w:tcBorders>
              <w:top w:val="single" w:sz="4" w:space="0" w:color="000000"/>
              <w:left w:val="single" w:sz="4" w:space="0" w:color="000000"/>
              <w:bottom w:val="single" w:sz="4" w:space="0" w:color="000000"/>
              <w:right w:val="single" w:sz="4" w:space="0" w:color="000000"/>
            </w:tcBorders>
            <w:shd w:val="clear" w:color="auto" w:fill="000046"/>
            <w:tcMar>
              <w:top w:w="57" w:type="dxa"/>
              <w:left w:w="108" w:type="dxa"/>
              <w:bottom w:w="57" w:type="dxa"/>
              <w:right w:w="108" w:type="dxa"/>
            </w:tcMar>
          </w:tcPr>
          <w:p w14:paraId="1846C3A2" w14:textId="77777777" w:rsidR="0046174C" w:rsidRDefault="00000000">
            <w:pPr>
              <w:pStyle w:val="05TableHeader"/>
            </w:pPr>
            <w:r>
              <w:t>Your response</w:t>
            </w:r>
          </w:p>
        </w:tc>
      </w:tr>
      <w:tr w:rsidR="0046174C" w14:paraId="7FCDC60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2ED49DD" w14:textId="61A869A5" w:rsidR="0046174C" w:rsidRDefault="00000000" w:rsidP="00225312">
            <w:pPr>
              <w:spacing w:before="120"/>
            </w:pPr>
            <w:r>
              <w:rPr>
                <w:b/>
              </w:rPr>
              <w:t>Question 1</w:t>
            </w:r>
            <w:r>
              <w:t xml:space="preserve">: </w:t>
            </w:r>
            <w:r w:rsidR="00225312" w:rsidRPr="003772F8">
              <w:t xml:space="preserve">Do you agree with our conclusions on the types and scale of </w:t>
            </w:r>
            <w:r w:rsidR="00225312" w:rsidRPr="007C6AD1">
              <w:t>harm that scam messages cause, based on the available evidence?</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4377D47" w14:textId="77777777" w:rsidR="0046174C" w:rsidRDefault="00000000">
            <w:pPr>
              <w:spacing w:before="120"/>
            </w:pPr>
            <w:r>
              <w:t>Confidential? – Y / N</w:t>
            </w:r>
          </w:p>
        </w:tc>
      </w:tr>
      <w:tr w:rsidR="0046174C" w14:paraId="463DE46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4333EC8" w14:textId="3AABE4D1" w:rsidR="0046174C" w:rsidRDefault="00000000" w:rsidP="00225312">
            <w:pPr>
              <w:spacing w:before="120"/>
            </w:pPr>
            <w:r>
              <w:rPr>
                <w:b/>
              </w:rPr>
              <w:t>Question 2</w:t>
            </w:r>
            <w:r>
              <w:t xml:space="preserve">: </w:t>
            </w:r>
            <w:r w:rsidR="00225312" w:rsidRPr="00225312">
              <w:t>Do you agree with our assessment of the extent and effectiveness of existing measures?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CFC4DB6" w14:textId="40A13892" w:rsidR="0046174C" w:rsidRDefault="003F372D">
            <w:pPr>
              <w:spacing w:before="120"/>
            </w:pPr>
            <w:r>
              <w:t>Confidential? – Y / N</w:t>
            </w:r>
          </w:p>
        </w:tc>
      </w:tr>
      <w:tr w:rsidR="0046174C" w14:paraId="3EDA823F"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F713B55" w14:textId="6974D715" w:rsidR="0046174C" w:rsidRDefault="00000000">
            <w:pPr>
              <w:spacing w:before="120"/>
            </w:pPr>
            <w:r>
              <w:rPr>
                <w:b/>
              </w:rPr>
              <w:t>Question 3</w:t>
            </w:r>
            <w:r>
              <w:t xml:space="preserve">: </w:t>
            </w:r>
            <w:r w:rsidR="00225312" w:rsidRPr="003772F8">
              <w:t>Do you agree with our provisional conclusions on the case for further intervention to combat scam messages?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45FE10E2" w14:textId="0404156E" w:rsidR="0046174C" w:rsidRDefault="003F372D">
            <w:pPr>
              <w:spacing w:before="120"/>
            </w:pPr>
            <w:r>
              <w:t>Confidential? – Y / N</w:t>
            </w:r>
          </w:p>
        </w:tc>
      </w:tr>
      <w:tr w:rsidR="0046174C" w14:paraId="27A15BE6"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FC3840D" w14:textId="01132882" w:rsidR="0046174C" w:rsidRDefault="00000000">
            <w:pPr>
              <w:spacing w:before="120"/>
            </w:pPr>
            <w:r>
              <w:rPr>
                <w:b/>
              </w:rPr>
              <w:t>Question 4</w:t>
            </w:r>
            <w:r>
              <w:t xml:space="preserve">: </w:t>
            </w:r>
            <w:r w:rsidR="00225312" w:rsidRPr="00225312">
              <w:t>Do you agree with our proposal to require mobile operators to implement volume limits on P2P messaging?</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AADC667" w14:textId="2BB6CF04" w:rsidR="0046174C" w:rsidRDefault="003F372D">
            <w:pPr>
              <w:spacing w:before="120"/>
            </w:pPr>
            <w:r>
              <w:t>Confidential? – Y / N</w:t>
            </w:r>
          </w:p>
        </w:tc>
      </w:tr>
      <w:tr w:rsidR="0046174C" w14:paraId="7FAA1330"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744F5168" w14:textId="612BA091" w:rsidR="0046174C" w:rsidRDefault="00000000">
            <w:pPr>
              <w:spacing w:before="120"/>
            </w:pPr>
            <w:r>
              <w:rPr>
                <w:b/>
              </w:rPr>
              <w:t>Question 5</w:t>
            </w:r>
            <w:r>
              <w:t xml:space="preserve">: </w:t>
            </w:r>
            <w:r w:rsidR="00225312" w:rsidRPr="00225312">
              <w:t>Do you agree with our proposal to require mobile operators to identify and block scam messages and telephone numbers on P2P channels?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21F2EE3B" w14:textId="1F308CD2" w:rsidR="0046174C" w:rsidRDefault="003F372D">
            <w:pPr>
              <w:spacing w:before="120"/>
            </w:pPr>
            <w:r>
              <w:t>Confidential? – Y / N</w:t>
            </w:r>
          </w:p>
        </w:tc>
      </w:tr>
      <w:tr w:rsidR="00225312" w14:paraId="7D23E9B6"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0EE7161" w14:textId="63EE68B6" w:rsidR="00225312" w:rsidRDefault="00225312">
            <w:pPr>
              <w:spacing w:before="120"/>
              <w:rPr>
                <w:b/>
              </w:rPr>
            </w:pPr>
            <w:r>
              <w:rPr>
                <w:b/>
              </w:rPr>
              <w:t xml:space="preserve">Question 6: </w:t>
            </w:r>
            <w:r w:rsidRPr="00225312">
              <w:rPr>
                <w:bCs/>
              </w:rPr>
              <w:t xml:space="preserve">Do you agree with the conclusion of our impact assessment for our P2P messaging proposals? </w:t>
            </w:r>
            <w:r w:rsidRPr="00225312">
              <w:rPr>
                <w:b/>
              </w:rPr>
              <w:t>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6809013" w14:textId="11EC6B65" w:rsidR="00225312" w:rsidRDefault="00225312">
            <w:pPr>
              <w:spacing w:before="120"/>
            </w:pPr>
            <w:r>
              <w:t>Confidential? – Y / N</w:t>
            </w:r>
          </w:p>
        </w:tc>
      </w:tr>
      <w:tr w:rsidR="00225312" w14:paraId="5E58DBEA"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50E8E49A" w14:textId="342BE56A" w:rsidR="00225312" w:rsidRDefault="00225312">
            <w:pPr>
              <w:spacing w:before="120"/>
              <w:rPr>
                <w:b/>
              </w:rPr>
            </w:pPr>
            <w:r>
              <w:rPr>
                <w:b/>
              </w:rPr>
              <w:t xml:space="preserve">Question 7: </w:t>
            </w:r>
            <w:r w:rsidRPr="00225312">
              <w:rPr>
                <w:bCs/>
              </w:rPr>
              <w:t>Do you agree with our proposals to require mobile operators and aggregators to perform KYC checks and KYT checks, to implement measures regarding alphanumeric sender IDs and to ensure incident management processes are followed for A2P messaging?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196B98C" w14:textId="01FD97B6" w:rsidR="00225312" w:rsidRDefault="00225312">
            <w:pPr>
              <w:spacing w:before="120"/>
            </w:pPr>
            <w:r>
              <w:t>Confidential? – Y / N</w:t>
            </w:r>
          </w:p>
        </w:tc>
      </w:tr>
      <w:tr w:rsidR="00225312" w14:paraId="5781B3E2"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40E3D835" w14:textId="25E3710A" w:rsidR="00225312" w:rsidRDefault="00225312">
            <w:pPr>
              <w:spacing w:before="120"/>
              <w:rPr>
                <w:b/>
              </w:rPr>
            </w:pPr>
            <w:r>
              <w:rPr>
                <w:b/>
              </w:rPr>
              <w:lastRenderedPageBreak/>
              <w:t xml:space="preserve">Question 8: </w:t>
            </w:r>
            <w:r w:rsidRPr="00225312">
              <w:rPr>
                <w:bCs/>
              </w:rPr>
              <w:t>Do you agree with our proposals to require mobile operators and tier 1 aggregators to identify and block scam messages on A2P channels?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7FEA3860" w14:textId="78B1CEAC" w:rsidR="00225312" w:rsidRDefault="00225312">
            <w:pPr>
              <w:spacing w:before="120"/>
            </w:pPr>
            <w:r>
              <w:t>Confidential? – Y / N</w:t>
            </w:r>
          </w:p>
        </w:tc>
      </w:tr>
      <w:tr w:rsidR="00225312" w14:paraId="41BB76BE"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901D96B" w14:textId="21E4AED7" w:rsidR="00225312" w:rsidRDefault="00225312">
            <w:pPr>
              <w:spacing w:before="120"/>
              <w:rPr>
                <w:b/>
              </w:rPr>
            </w:pPr>
            <w:r>
              <w:rPr>
                <w:b/>
              </w:rPr>
              <w:t xml:space="preserve">Question 9: </w:t>
            </w:r>
            <w:r w:rsidRPr="00225312">
              <w:rPr>
                <w:bCs/>
              </w:rPr>
              <w:t>Do you agree with the conclusion of our impact assessment for our A2P proposals?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6FEA2E2" w14:textId="5852871C" w:rsidR="00225312" w:rsidRDefault="00225312">
            <w:pPr>
              <w:spacing w:before="120"/>
            </w:pPr>
            <w:r>
              <w:t>Confidential? – Y / N</w:t>
            </w:r>
          </w:p>
        </w:tc>
      </w:tr>
      <w:tr w:rsidR="00225312" w14:paraId="28A49D88"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25F1693" w14:textId="4A60C3B1" w:rsidR="00225312" w:rsidRDefault="00225312">
            <w:pPr>
              <w:spacing w:before="120"/>
              <w:rPr>
                <w:b/>
              </w:rPr>
            </w:pPr>
            <w:r>
              <w:rPr>
                <w:b/>
              </w:rPr>
              <w:t xml:space="preserve">Question 10: </w:t>
            </w:r>
            <w:r w:rsidRPr="00225312">
              <w:rPr>
                <w:bCs/>
              </w:rPr>
              <w:t>Do you agree with our cross-cutting measures, including our proposed approach to persons being notified of their blocked messages or numbers in certain circumstances; the right to challenge; record keeping; staff training; and ensuring that regulated providers continue to comply with relevant data protection legislation?</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64F1BB20" w14:textId="6CA9DA11" w:rsidR="00225312" w:rsidRDefault="00225312">
            <w:pPr>
              <w:spacing w:before="120"/>
            </w:pPr>
            <w:r>
              <w:t>Confidential? – Y / N</w:t>
            </w:r>
          </w:p>
        </w:tc>
      </w:tr>
      <w:tr w:rsidR="00225312" w14:paraId="32FB4AB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36880276" w14:textId="3728FD71" w:rsidR="00225312" w:rsidRDefault="00225312">
            <w:pPr>
              <w:spacing w:before="120"/>
              <w:rPr>
                <w:b/>
              </w:rPr>
            </w:pPr>
            <w:r>
              <w:rPr>
                <w:b/>
              </w:rPr>
              <w:t>Question 11:</w:t>
            </w:r>
            <w:r w:rsidR="006F7846">
              <w:rPr>
                <w:b/>
              </w:rPr>
              <w:t xml:space="preserve"> </w:t>
            </w:r>
            <w:r w:rsidR="006F7846" w:rsidRPr="006F7846">
              <w:rPr>
                <w:bCs/>
              </w:rPr>
              <w:t>Do you agree with our assessment of the impacts on individuals’ Article 8 and 10 rights under the ECHR?</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1AD33093" w14:textId="4B1FA820" w:rsidR="00225312" w:rsidRDefault="00225312">
            <w:pPr>
              <w:spacing w:before="120"/>
            </w:pPr>
            <w:r>
              <w:t>Confidential? – Y / N</w:t>
            </w:r>
          </w:p>
        </w:tc>
      </w:tr>
      <w:tr w:rsidR="00225312" w14:paraId="579FCA79"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6BB90051" w14:textId="03E721AC" w:rsidR="00225312" w:rsidRDefault="00225312">
            <w:pPr>
              <w:spacing w:before="120"/>
              <w:rPr>
                <w:b/>
              </w:rPr>
            </w:pPr>
            <w:r>
              <w:rPr>
                <w:b/>
              </w:rPr>
              <w:t>Question 12:</w:t>
            </w:r>
            <w:r w:rsidR="006F7846">
              <w:rPr>
                <w:b/>
              </w:rPr>
              <w:t xml:space="preserve"> </w:t>
            </w:r>
            <w:r w:rsidR="006F7846" w:rsidRPr="006F7846">
              <w:rPr>
                <w:b/>
              </w:rPr>
              <w:t xml:space="preserve"> </w:t>
            </w:r>
            <w:r w:rsidR="006F7846" w:rsidRPr="006F7846">
              <w:rPr>
                <w:bCs/>
              </w:rPr>
              <w:t xml:space="preserve">Do you agree with our proposed new GC C9 (in annex 1)?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34E22F4" w14:textId="1881A779" w:rsidR="00225312" w:rsidRDefault="00225312">
            <w:pPr>
              <w:spacing w:before="120"/>
            </w:pPr>
            <w:r>
              <w:t>Confidential? – Y / N</w:t>
            </w:r>
          </w:p>
        </w:tc>
      </w:tr>
      <w:tr w:rsidR="00225312" w14:paraId="371E176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1B063A3A" w14:textId="12D9FFBB" w:rsidR="00225312" w:rsidRDefault="00225312">
            <w:pPr>
              <w:spacing w:before="120"/>
              <w:rPr>
                <w:b/>
              </w:rPr>
            </w:pPr>
            <w:r>
              <w:rPr>
                <w:b/>
              </w:rPr>
              <w:t>Question 13:</w:t>
            </w:r>
            <w:r w:rsidR="006F7846">
              <w:rPr>
                <w:b/>
              </w:rPr>
              <w:t xml:space="preserve"> </w:t>
            </w:r>
            <w:r w:rsidR="006F7846" w:rsidRPr="006F7846">
              <w:rPr>
                <w:bCs/>
              </w:rPr>
              <w:t>Do you agree with the guidance we have proposed, including our expectations on how providers could comply with the new requirements, if implemented?</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58F481A2" w14:textId="41028A40" w:rsidR="00225312" w:rsidRDefault="00225312">
            <w:pPr>
              <w:spacing w:before="120"/>
            </w:pPr>
            <w:r>
              <w:t>Confidential? – Y / N</w:t>
            </w:r>
          </w:p>
        </w:tc>
      </w:tr>
      <w:tr w:rsidR="00225312" w14:paraId="4ABF72C7"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817ED9C" w14:textId="1C4D57CC" w:rsidR="00225312" w:rsidRDefault="00225312">
            <w:pPr>
              <w:spacing w:before="120"/>
              <w:rPr>
                <w:b/>
              </w:rPr>
            </w:pPr>
            <w:r>
              <w:rPr>
                <w:b/>
              </w:rPr>
              <w:t>Question 14:</w:t>
            </w:r>
            <w:r w:rsidR="00573C0A">
              <w:rPr>
                <w:b/>
              </w:rPr>
              <w:t xml:space="preserve"> </w:t>
            </w:r>
            <w:r w:rsidR="00573C0A" w:rsidRPr="00573C0A">
              <w:rPr>
                <w:bCs/>
              </w:rPr>
              <w:t>Do you agree with the proposed implementation periods for our proposals?</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90332C5" w14:textId="197E830F" w:rsidR="00225312" w:rsidRDefault="00225312">
            <w:pPr>
              <w:spacing w:before="120"/>
            </w:pPr>
            <w:r>
              <w:t>Confidential? – Y / N</w:t>
            </w:r>
          </w:p>
        </w:tc>
      </w:tr>
      <w:tr w:rsidR="00225312" w14:paraId="1DA39C8B"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BF58D66" w14:textId="7BF5DBA1" w:rsidR="00225312" w:rsidRDefault="00225312">
            <w:pPr>
              <w:spacing w:before="120"/>
              <w:rPr>
                <w:b/>
              </w:rPr>
            </w:pPr>
            <w:r>
              <w:rPr>
                <w:b/>
              </w:rPr>
              <w:lastRenderedPageBreak/>
              <w:t>Question 15:</w:t>
            </w:r>
            <w:r w:rsidR="00573C0A">
              <w:rPr>
                <w:b/>
              </w:rPr>
              <w:t xml:space="preserve"> </w:t>
            </w:r>
            <w:r w:rsidR="00573C0A" w:rsidRPr="00573C0A">
              <w:rPr>
                <w:bCs/>
              </w:rPr>
              <w:t>Do you agree with our provisional equality impact assessment and Welsh language impact assessment in annex 3?</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063E432C" w14:textId="257686B4" w:rsidR="00225312" w:rsidRDefault="00225312">
            <w:pPr>
              <w:spacing w:before="120"/>
            </w:pPr>
            <w:r>
              <w:t>Confidential? – Y / N</w:t>
            </w:r>
          </w:p>
        </w:tc>
      </w:tr>
      <w:tr w:rsidR="00225312" w14:paraId="03CD5EA4" w14:textId="77777777">
        <w:trPr>
          <w:trHeight w:val="1112"/>
        </w:trPr>
        <w:tc>
          <w:tcPr>
            <w:tcW w:w="3681" w:type="dxa"/>
            <w:tcBorders>
              <w:top w:val="single" w:sz="4" w:space="0" w:color="000000"/>
              <w:left w:val="single" w:sz="4" w:space="0" w:color="000000"/>
              <w:bottom w:val="single" w:sz="4" w:space="0" w:color="000000"/>
              <w:right w:val="single" w:sz="4" w:space="0" w:color="000000"/>
            </w:tcBorders>
            <w:shd w:val="clear" w:color="auto" w:fill="F2F2F2"/>
            <w:tcMar>
              <w:top w:w="57" w:type="dxa"/>
              <w:left w:w="108" w:type="dxa"/>
              <w:bottom w:w="57" w:type="dxa"/>
              <w:right w:w="108" w:type="dxa"/>
            </w:tcMar>
          </w:tcPr>
          <w:p w14:paraId="2C00D7E3" w14:textId="014945E2" w:rsidR="00225312" w:rsidRDefault="00225312">
            <w:pPr>
              <w:spacing w:before="120"/>
              <w:rPr>
                <w:b/>
              </w:rPr>
            </w:pPr>
            <w:r>
              <w:rPr>
                <w:b/>
              </w:rPr>
              <w:t>Question 16:</w:t>
            </w:r>
            <w:r w:rsidR="00573C0A">
              <w:rPr>
                <w:b/>
              </w:rPr>
              <w:t xml:space="preserve"> </w:t>
            </w:r>
            <w:r w:rsidR="00573C0A" w:rsidRPr="00573C0A">
              <w:rPr>
                <w:bCs/>
              </w:rPr>
              <w:t>We intend to share any responses related to compliance with relevant data protection legislation with the Information Commissioner’s Office (ICO). Please confirm whether you are happy for us to do so.  </w:t>
            </w:r>
          </w:p>
        </w:tc>
        <w:tc>
          <w:tcPr>
            <w:tcW w:w="5335"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cPr>
          <w:p w14:paraId="3766F4E2" w14:textId="4F1A8054" w:rsidR="00225312" w:rsidRDefault="00225312">
            <w:pPr>
              <w:spacing w:before="120"/>
            </w:pPr>
            <w:r>
              <w:t>Confidential? – Y / N</w:t>
            </w:r>
          </w:p>
        </w:tc>
      </w:tr>
    </w:tbl>
    <w:p w14:paraId="1F4688DE" w14:textId="7DBE4E40" w:rsidR="0046174C" w:rsidRPr="00573C0A" w:rsidRDefault="00000000">
      <w:pPr>
        <w:spacing w:before="360"/>
      </w:pPr>
      <w:r w:rsidRPr="00573C0A">
        <w:rPr>
          <w:color w:val="000000"/>
        </w:rPr>
        <w:t xml:space="preserve">Please complete this form in full and return to </w:t>
      </w:r>
      <w:hyperlink r:id="rId9" w:history="1">
        <w:r w:rsidR="00573C0A" w:rsidRPr="00573C0A">
          <w:rPr>
            <w:rStyle w:val="Hyperlink"/>
          </w:rPr>
          <w:t>mobilemessagingscamsresponses@ofcom.org.uk</w:t>
        </w:r>
      </w:hyperlink>
    </w:p>
    <w:sectPr w:rsidR="0046174C" w:rsidRPr="00573C0A">
      <w:headerReference w:type="even" r:id="rId10"/>
      <w:headerReference w:type="first" r:id="rId11"/>
      <w:footerReference w:type="first" r:id="rId12"/>
      <w:pgSz w:w="11906" w:h="16838"/>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3A1BE8" w14:textId="77777777" w:rsidR="00081AE0" w:rsidRDefault="00081AE0">
      <w:pPr>
        <w:spacing w:after="0" w:line="240" w:lineRule="auto"/>
      </w:pPr>
      <w:r>
        <w:separator/>
      </w:r>
    </w:p>
  </w:endnote>
  <w:endnote w:type="continuationSeparator" w:id="0">
    <w:p w14:paraId="4032EB8E" w14:textId="77777777" w:rsidR="00081AE0" w:rsidRDefault="00081A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ora">
    <w:panose1 w:val="00000000000000000000"/>
    <w:charset w:val="00"/>
    <w:family w:val="auto"/>
    <w:pitch w:val="variable"/>
    <w:sig w:usb0="A000006F" w:usb1="5000004B" w:usb2="00010000" w:usb3="00000000" w:csb0="00000093" w:csb1="00000000"/>
  </w:font>
  <w:font w:name="Calibri Light">
    <w:panose1 w:val="020F0302020204030204"/>
    <w:charset w:val="00"/>
    <w:family w:val="swiss"/>
    <w:pitch w:val="variable"/>
    <w:sig w:usb0="E4002EFF" w:usb1="C200247B" w:usb2="00000009" w:usb3="00000000" w:csb0="000001FF" w:csb1="00000000"/>
  </w:font>
  <w:font w:name="Sora SemiBold">
    <w:panose1 w:val="00000000000000000000"/>
    <w:charset w:val="00"/>
    <w:family w:val="auto"/>
    <w:pitch w:val="variable"/>
    <w:sig w:usb0="A000006F" w:usb1="5000004B" w:usb2="0001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63D2" w14:textId="77777777" w:rsidR="009E1508" w:rsidRDefault="00000000">
    <w:r>
      <w:rPr>
        <w:noProof/>
      </w:rPr>
      <w:drawing>
        <wp:anchor distT="0" distB="0" distL="114300" distR="114300" simplePos="0" relativeHeight="251661312" behindDoc="1" locked="0" layoutInCell="1" allowOverlap="1" wp14:anchorId="58935FC2" wp14:editId="28CD7C6E">
          <wp:simplePos x="0" y="0"/>
          <wp:positionH relativeFrom="page">
            <wp:posOffset>-152403</wp:posOffset>
          </wp:positionH>
          <wp:positionV relativeFrom="page">
            <wp:posOffset>9290047</wp:posOffset>
          </wp:positionV>
          <wp:extent cx="7711235" cy="1402607"/>
          <wp:effectExtent l="0" t="0" r="4015" b="7093"/>
          <wp:wrapNone/>
          <wp:docPr id="407823707" name="Picture 1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7711235" cy="1402607"/>
                  </a:xfrm>
                  <a:prstGeom prst="rect">
                    <a:avLst/>
                  </a:prstGeom>
                  <a:noFill/>
                  <a:ln>
                    <a:noFill/>
                    <a:prstDash/>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21009C" w14:textId="77777777" w:rsidR="00081AE0" w:rsidRDefault="00081AE0">
      <w:pPr>
        <w:spacing w:after="0" w:line="240" w:lineRule="auto"/>
      </w:pPr>
      <w:r>
        <w:rPr>
          <w:color w:val="000000"/>
        </w:rPr>
        <w:separator/>
      </w:r>
    </w:p>
  </w:footnote>
  <w:footnote w:type="continuationSeparator" w:id="0">
    <w:p w14:paraId="7B590195" w14:textId="77777777" w:rsidR="00081AE0" w:rsidRDefault="00081AE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ED1EE" w14:textId="4C43DB83" w:rsidR="00FC0EB5" w:rsidRDefault="00FC0EB5">
    <w:pPr>
      <w:pStyle w:val="Header"/>
    </w:pPr>
    <w:r>
      <w:rPr>
        <w:noProof/>
      </w:rPr>
      <mc:AlternateContent>
        <mc:Choice Requires="wps">
          <w:drawing>
            <wp:anchor distT="0" distB="0" distL="0" distR="0" simplePos="0" relativeHeight="251663360" behindDoc="0" locked="0" layoutInCell="1" allowOverlap="1" wp14:anchorId="6248FD8A" wp14:editId="7E4F2F0B">
              <wp:simplePos x="635" y="635"/>
              <wp:positionH relativeFrom="page">
                <wp:align>left</wp:align>
              </wp:positionH>
              <wp:positionV relativeFrom="page">
                <wp:align>top</wp:align>
              </wp:positionV>
              <wp:extent cx="443865" cy="443865"/>
              <wp:effectExtent l="0" t="0" r="17780" b="5080"/>
              <wp:wrapNone/>
              <wp:docPr id="336213237" name="Text Box 2" descr="Classification: CONFIDENT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247CDF" w14:textId="21D7610A" w:rsidR="00FC0EB5" w:rsidRPr="00FC0EB5" w:rsidRDefault="00FC0EB5" w:rsidP="00FC0EB5">
                          <w:pPr>
                            <w:spacing w:after="0"/>
                            <w:rPr>
                              <w:rFonts w:cs="Calibri"/>
                              <w:noProof/>
                              <w:color w:val="000000"/>
                              <w:sz w:val="24"/>
                              <w:szCs w:val="24"/>
                            </w:rPr>
                          </w:pPr>
                          <w:r w:rsidRPr="00FC0EB5">
                            <w:rPr>
                              <w:rFonts w:cs="Calibri"/>
                              <w:noProof/>
                              <w:color w:val="000000"/>
                              <w:sz w:val="24"/>
                              <w:szCs w:val="24"/>
                            </w:rPr>
                            <w:t>Classification: CONFIDENTIAL</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6248FD8A" id="_x0000_t202" coordsize="21600,21600" o:spt="202" path="m,l,21600r21600,l21600,xe">
              <v:stroke joinstyle="miter"/>
              <v:path gradientshapeok="t" o:connecttype="rect"/>
            </v:shapetype>
            <v:shape id="Text Box 2" o:spid="_x0000_s1026" type="#_x0000_t202" alt="Classification: CONFIDENTIAL" style="position:absolute;margin-left:0;margin-top:0;width:34.95pt;height:34.95pt;z-index:25166336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J9/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" filled="f" stroked="f">
              <v:textbox style="mso-fit-shape-to-text:t" inset="20pt,15pt,0,0">
                <w:txbxContent>
                  <w:p w14:paraId="5B247CDF" w14:textId="21D7610A" w:rsidR="00FC0EB5" w:rsidRPr="00FC0EB5" w:rsidRDefault="00FC0EB5" w:rsidP="00FC0EB5">
                    <w:pPr>
                      <w:spacing w:after="0"/>
                      <w:rPr>
                        <w:rFonts w:cs="Calibri"/>
                        <w:noProof/>
                        <w:color w:val="000000"/>
                        <w:sz w:val="24"/>
                        <w:szCs w:val="24"/>
                      </w:rPr>
                    </w:pPr>
                    <w:r w:rsidRPr="00FC0EB5">
                      <w:rPr>
                        <w:rFonts w:cs="Calibri"/>
                        <w:noProof/>
                        <w:color w:val="000000"/>
                        <w:sz w:val="24"/>
                        <w:szCs w:val="24"/>
                      </w:rPr>
                      <w:t>Classification: CONFIDENTIAL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5CE151" w14:textId="1BF96C31" w:rsidR="009E1508" w:rsidRDefault="00000000">
    <w:r>
      <w:rPr>
        <w:noProof/>
      </w:rPr>
      <w:drawing>
        <wp:anchor distT="0" distB="0" distL="114300" distR="114300" simplePos="0" relativeHeight="251659264" behindDoc="0" locked="0" layoutInCell="1" allowOverlap="1" wp14:anchorId="3FE25F3C" wp14:editId="4AB85909">
          <wp:simplePos x="0" y="0"/>
          <wp:positionH relativeFrom="margin">
            <wp:align>left</wp:align>
          </wp:positionH>
          <wp:positionV relativeFrom="paragraph">
            <wp:posOffset>120645</wp:posOffset>
          </wp:positionV>
          <wp:extent cx="2234619" cy="501648"/>
          <wp:effectExtent l="0" t="0" r="0" b="0"/>
          <wp:wrapNone/>
          <wp:docPr id="1577333314" name="Picture 2" descr="logo - Ofco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234619" cy="501648"/>
                  </a:xfrm>
                  <a:prstGeom prst="rect">
                    <a:avLst/>
                  </a:prstGeom>
                  <a:noFill/>
                  <a:ln>
                    <a:noFill/>
                    <a:prstDash/>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B155F"/>
    <w:multiLevelType w:val="multilevel"/>
    <w:tmpl w:val="1366B3F0"/>
    <w:styleLink w:val="LFO4"/>
    <w:lvl w:ilvl="0">
      <w:start w:val="1"/>
      <w:numFmt w:val="none"/>
      <w:pStyle w:val="03Normaltext"/>
      <w:lvlText w:val="%1"/>
      <w:lvlJc w:val="left"/>
    </w:lvl>
    <w:lvl w:ilvl="1">
      <w:start w:val="1"/>
      <w:numFmt w:val="lowerLetter"/>
      <w:lvlText w:val="%2)"/>
      <w:lvlJc w:val="left"/>
      <w:pPr>
        <w:ind w:left="720" w:hanging="351"/>
      </w:pPr>
    </w:lvl>
    <w:lvl w:ilvl="2">
      <w:start w:val="1"/>
      <w:numFmt w:val="lowerRoman"/>
      <w:lvlText w:val="%3)"/>
      <w:lvlJc w:val="right"/>
      <w:pPr>
        <w:ind w:left="1304" w:hanging="17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2F87016E"/>
    <w:multiLevelType w:val="multilevel"/>
    <w:tmpl w:val="23B8BEC8"/>
    <w:styleLink w:val="LFO6"/>
    <w:lvl w:ilvl="0">
      <w:numFmt w:val="bullet"/>
      <w:lvlText w:val="•"/>
      <w:lvlJc w:val="left"/>
      <w:pPr>
        <w:ind w:left="1080" w:hanging="720"/>
      </w:pPr>
      <w:rPr>
        <w:rFonts w:ascii="Calibri" w:eastAsia="Calibri"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44D2DFC"/>
    <w:multiLevelType w:val="multilevel"/>
    <w:tmpl w:val="D3422086"/>
    <w:styleLink w:val="LFO12"/>
    <w:lvl w:ilvl="0">
      <w:start w:val="1"/>
      <w:numFmt w:val="decimal"/>
      <w:lvlText w:val="%1."/>
      <w:lvlJc w:val="left"/>
      <w:pPr>
        <w:ind w:left="510" w:hanging="510"/>
      </w:pPr>
    </w:lvl>
    <w:lvl w:ilvl="1">
      <w:start w:val="1"/>
      <w:numFmt w:val="decimal"/>
      <w:lvlText w:val="%1.%2"/>
      <w:lvlJc w:val="left"/>
      <w:pPr>
        <w:ind w:left="720" w:hanging="720"/>
      </w:pPr>
    </w:lvl>
    <w:lvl w:ilvl="2">
      <w:start w:val="1"/>
      <w:numFmt w:val="lowerLetter"/>
      <w:lvlText w:val="%3)"/>
      <w:lvlJc w:val="left"/>
      <w:pPr>
        <w:ind w:left="1080" w:hanging="343"/>
      </w:pPr>
    </w:lvl>
    <w:lvl w:ilvl="3">
      <w:start w:val="1"/>
      <w:numFmt w:val="lowerRoman"/>
      <w:lvlText w:val="%4)"/>
      <w:lvlJc w:val="left"/>
      <w:pPr>
        <w:ind w:left="1440" w:hanging="533"/>
      </w:pPr>
    </w:lvl>
    <w:lvl w:ilvl="4">
      <w:start w:val="1"/>
      <w:numFmt w:val="decimal"/>
      <w:lvlText w:val="A%5"/>
      <w:lvlJc w:val="left"/>
      <w:pPr>
        <w:ind w:left="510" w:hanging="510"/>
      </w:pPr>
    </w:lvl>
    <w:lvl w:ilvl="5">
      <w:start w:val="1"/>
      <w:numFmt w:val="decimal"/>
      <w:lvlText w:val="A%1.%2.%3.%4.%5.%6"/>
      <w:lvlJc w:val="left"/>
      <w:pPr>
        <w:ind w:left="720" w:hanging="720"/>
      </w:pPr>
    </w:lvl>
    <w:lvl w:ilvl="6">
      <w:start w:val="1"/>
      <w:numFmt w:val="lowerLetter"/>
      <w:lvlText w:val="%7)"/>
      <w:lvlJc w:val="left"/>
      <w:pPr>
        <w:ind w:left="1077" w:hanging="340"/>
      </w:pPr>
    </w:lvl>
    <w:lvl w:ilvl="7">
      <w:start w:val="1"/>
      <w:numFmt w:val="lowerRoman"/>
      <w:lvlText w:val="%8)"/>
      <w:lvlJc w:val="left"/>
      <w:pPr>
        <w:ind w:left="1440" w:hanging="533"/>
      </w:pPr>
    </w:lvl>
    <w:lvl w:ilvl="8">
      <w:start w:val="1"/>
      <w:numFmt w:val="none"/>
      <w:lvlText w:val="%9"/>
      <w:lvlJc w:val="left"/>
      <w:pPr>
        <w:ind w:left="3240" w:hanging="360"/>
      </w:pPr>
    </w:lvl>
  </w:abstractNum>
  <w:abstractNum w:abstractNumId="3" w15:restartNumberingAfterBreak="0">
    <w:nsid w:val="354D7F49"/>
    <w:multiLevelType w:val="multilevel"/>
    <w:tmpl w:val="C3DA2E7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15:restartNumberingAfterBreak="0">
    <w:nsid w:val="532277DE"/>
    <w:multiLevelType w:val="multilevel"/>
    <w:tmpl w:val="9704FFA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num w:numId="1" w16cid:durableId="1082293527">
    <w:abstractNumId w:val="1"/>
  </w:num>
  <w:num w:numId="2" w16cid:durableId="332149072">
    <w:abstractNumId w:val="2"/>
  </w:num>
  <w:num w:numId="3" w16cid:durableId="1169953420">
    <w:abstractNumId w:val="0"/>
  </w:num>
  <w:num w:numId="4" w16cid:durableId="1804611843">
    <w:abstractNumId w:val="4"/>
  </w:num>
  <w:num w:numId="5" w16cid:durableId="11919206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74C"/>
    <w:rsid w:val="00081AE0"/>
    <w:rsid w:val="000B521C"/>
    <w:rsid w:val="001647CD"/>
    <w:rsid w:val="00225312"/>
    <w:rsid w:val="003F372D"/>
    <w:rsid w:val="00407711"/>
    <w:rsid w:val="0046174C"/>
    <w:rsid w:val="00573C0A"/>
    <w:rsid w:val="006F7846"/>
    <w:rsid w:val="008517FA"/>
    <w:rsid w:val="008D6D48"/>
    <w:rsid w:val="00965E68"/>
    <w:rsid w:val="009E1508"/>
    <w:rsid w:val="00EC31EA"/>
    <w:rsid w:val="00F409F1"/>
    <w:rsid w:val="00FC0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12357"/>
  <w15:docId w15:val="{885D8186-E4C8-4509-A0F0-5A3FFE8C7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GB"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textAlignment w:val="auto"/>
    </w:pPr>
    <w:rPr>
      <w:rFonts w:eastAsia="Calibri" w:cs="Times New Roman"/>
    </w:rPr>
  </w:style>
  <w:style w:type="paragraph" w:styleId="Heading1">
    <w:name w:val="heading 1"/>
    <w:next w:val="Normal"/>
    <w:uiPriority w:val="9"/>
    <w:qFormat/>
    <w:pPr>
      <w:keepNext/>
      <w:keepLines/>
      <w:spacing w:before="240" w:after="0"/>
      <w:textAlignment w:val="auto"/>
      <w:outlineLvl w:val="0"/>
    </w:pPr>
    <w:rPr>
      <w:rFonts w:ascii="Sora" w:hAnsi="Sora" w:cs="Times New Roman"/>
      <w:b/>
      <w:color w:val="4472C4"/>
      <w:sz w:val="48"/>
      <w:szCs w:val="32"/>
    </w:rPr>
  </w:style>
  <w:style w:type="paragraph" w:styleId="Heading2">
    <w:name w:val="heading 2"/>
    <w:basedOn w:val="Normal"/>
    <w:next w:val="Normal"/>
    <w:uiPriority w:val="9"/>
    <w:semiHidden/>
    <w:unhideWhenUsed/>
    <w:qFormat/>
    <w:pPr>
      <w:keepNext/>
      <w:keepLines/>
      <w:spacing w:before="40" w:after="0"/>
      <w:outlineLvl w:val="1"/>
    </w:pPr>
    <w:rPr>
      <w:rFonts w:ascii="Calibri Light" w:eastAsia="Times New Roman" w:hAnsi="Calibri Light"/>
      <w:color w:val="2F5496"/>
      <w:sz w:val="26"/>
      <w:szCs w:val="26"/>
    </w:rPr>
  </w:style>
  <w:style w:type="paragraph" w:styleId="Heading3">
    <w:name w:val="heading 3"/>
    <w:basedOn w:val="Normal"/>
    <w:next w:val="Normal"/>
    <w:uiPriority w:val="9"/>
    <w:semiHidden/>
    <w:unhideWhenUsed/>
    <w:qFormat/>
    <w:pPr>
      <w:keepNext/>
      <w:keepLines/>
      <w:spacing w:before="40" w:after="0"/>
      <w:outlineLvl w:val="2"/>
    </w:pPr>
    <w:rPr>
      <w:rFonts w:ascii="Calibri Light" w:eastAsia="Times New Roman" w:hAnsi="Calibri Light"/>
      <w:color w:val="1F3763"/>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1TitleH1">
    <w:name w:val="01 Title (H1)"/>
    <w:next w:val="Normal"/>
    <w:pPr>
      <w:pBdr>
        <w:bottom w:val="single" w:sz="18" w:space="1" w:color="5000F2"/>
      </w:pBdr>
      <w:spacing w:before="960" w:after="480"/>
      <w:textAlignment w:val="auto"/>
      <w:outlineLvl w:val="0"/>
    </w:pPr>
    <w:rPr>
      <w:rFonts w:ascii="Sora" w:hAnsi="Sora" w:cs="Times New Roman"/>
      <w:b/>
      <w:color w:val="5000F2"/>
      <w:sz w:val="60"/>
      <w:szCs w:val="60"/>
    </w:rPr>
  </w:style>
  <w:style w:type="paragraph" w:customStyle="1" w:styleId="02HeadingsH2">
    <w:name w:val="02 Headings (H2)"/>
    <w:basedOn w:val="Normal"/>
    <w:next w:val="Normal"/>
    <w:pPr>
      <w:keepNext/>
      <w:spacing w:before="360" w:line="240" w:lineRule="auto"/>
      <w:outlineLvl w:val="1"/>
    </w:pPr>
    <w:rPr>
      <w:rFonts w:ascii="Sora SemiBold" w:hAnsi="Sora SemiBold" w:cs="Sora SemiBold"/>
      <w:bCs/>
      <w:color w:val="C500ED"/>
      <w:sz w:val="36"/>
      <w:szCs w:val="36"/>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rFonts w:eastAsia="Calibri" w:cs="Times New Roman"/>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rFonts w:eastAsia="Calibri" w:cs="Times New Roman"/>
    </w:rPr>
  </w:style>
  <w:style w:type="character" w:styleId="Hyperlink">
    <w:name w:val="Hyperlink"/>
    <w:basedOn w:val="DefaultParagraphFont"/>
    <w:rPr>
      <w:color w:val="5000F2"/>
      <w:u w:val="single"/>
      <w:lang w:val="en-US"/>
    </w:rPr>
  </w:style>
  <w:style w:type="paragraph" w:customStyle="1" w:styleId="03Normaltext">
    <w:name w:val="03 Normal text"/>
    <w:basedOn w:val="Normal"/>
    <w:pPr>
      <w:numPr>
        <w:numId w:val="3"/>
      </w:numPr>
    </w:pPr>
  </w:style>
  <w:style w:type="paragraph" w:customStyle="1" w:styleId="04Tabletext-WhiteBold">
    <w:name w:val="04 Table text - White+Bold"/>
    <w:basedOn w:val="Normal"/>
    <w:pPr>
      <w:spacing w:after="0"/>
    </w:pPr>
    <w:rPr>
      <w:b/>
      <w:color w:val="FFFFFF"/>
      <w:sz w:val="24"/>
      <w:szCs w:val="24"/>
    </w:rPr>
  </w:style>
  <w:style w:type="paragraph" w:customStyle="1" w:styleId="05TableHeader">
    <w:name w:val="05 Table Header"/>
    <w:basedOn w:val="Normal"/>
    <w:pPr>
      <w:spacing w:after="0"/>
    </w:pPr>
    <w:rPr>
      <w:b/>
      <w:sz w:val="28"/>
    </w:rPr>
  </w:style>
  <w:style w:type="character" w:styleId="UnresolvedMention">
    <w:name w:val="Unresolved Mention"/>
    <w:basedOn w:val="DefaultParagraphFont"/>
    <w:rPr>
      <w:color w:val="605E5C"/>
      <w:shd w:val="clear" w:color="auto" w:fill="E1DFDD"/>
    </w:rPr>
  </w:style>
  <w:style w:type="numbering" w:customStyle="1" w:styleId="LFO6">
    <w:name w:val="LFO6"/>
    <w:basedOn w:val="NoList"/>
    <w:pPr>
      <w:numPr>
        <w:numId w:val="1"/>
      </w:numPr>
    </w:pPr>
  </w:style>
  <w:style w:type="numbering" w:customStyle="1" w:styleId="LFO12">
    <w:name w:val="LFO12"/>
    <w:basedOn w:val="NoList"/>
    <w:pPr>
      <w:numPr>
        <w:numId w:val="2"/>
      </w:numPr>
    </w:pPr>
  </w:style>
  <w:style w:type="numbering" w:customStyle="1" w:styleId="LFO4">
    <w:name w:val="LFO4"/>
    <w:basedOn w:val="NoList"/>
    <w:pPr>
      <w:numPr>
        <w:numId w:val="3"/>
      </w:numPr>
    </w:pPr>
  </w:style>
  <w:style w:type="paragraph" w:styleId="NormalWeb">
    <w:name w:val="Normal (Web)"/>
    <w:basedOn w:val="Normal"/>
    <w:uiPriority w:val="99"/>
    <w:semiHidden/>
    <w:unhideWhenUsed/>
    <w:rsid w:val="003F372D"/>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9381264">
      <w:bodyDiv w:val="1"/>
      <w:marLeft w:val="0"/>
      <w:marRight w:val="0"/>
      <w:marTop w:val="0"/>
      <w:marBottom w:val="0"/>
      <w:divBdr>
        <w:top w:val="none" w:sz="0" w:space="0" w:color="auto"/>
        <w:left w:val="none" w:sz="0" w:space="0" w:color="auto"/>
        <w:bottom w:val="none" w:sz="0" w:space="0" w:color="auto"/>
        <w:right w:val="none" w:sz="0" w:space="0" w:color="auto"/>
      </w:divBdr>
    </w:div>
    <w:div w:id="313724693">
      <w:bodyDiv w:val="1"/>
      <w:marLeft w:val="0"/>
      <w:marRight w:val="0"/>
      <w:marTop w:val="0"/>
      <w:marBottom w:val="0"/>
      <w:divBdr>
        <w:top w:val="none" w:sz="0" w:space="0" w:color="auto"/>
        <w:left w:val="none" w:sz="0" w:space="0" w:color="auto"/>
        <w:bottom w:val="none" w:sz="0" w:space="0" w:color="auto"/>
        <w:right w:val="none" w:sz="0" w:space="0" w:color="auto"/>
      </w:divBdr>
    </w:div>
    <w:div w:id="778254682">
      <w:bodyDiv w:val="1"/>
      <w:marLeft w:val="0"/>
      <w:marRight w:val="0"/>
      <w:marTop w:val="0"/>
      <w:marBottom w:val="0"/>
      <w:divBdr>
        <w:top w:val="none" w:sz="0" w:space="0" w:color="auto"/>
        <w:left w:val="none" w:sz="0" w:space="0" w:color="auto"/>
        <w:bottom w:val="none" w:sz="0" w:space="0" w:color="auto"/>
        <w:right w:val="none" w:sz="0" w:space="0" w:color="auto"/>
      </w:divBdr>
    </w:div>
    <w:div w:id="927007932">
      <w:bodyDiv w:val="1"/>
      <w:marLeft w:val="0"/>
      <w:marRight w:val="0"/>
      <w:marTop w:val="0"/>
      <w:marBottom w:val="0"/>
      <w:divBdr>
        <w:top w:val="none" w:sz="0" w:space="0" w:color="auto"/>
        <w:left w:val="none" w:sz="0" w:space="0" w:color="auto"/>
        <w:bottom w:val="none" w:sz="0" w:space="0" w:color="auto"/>
        <w:right w:val="none" w:sz="0" w:space="0" w:color="auto"/>
      </w:divBdr>
    </w:div>
    <w:div w:id="1322779306">
      <w:bodyDiv w:val="1"/>
      <w:marLeft w:val="0"/>
      <w:marRight w:val="0"/>
      <w:marTop w:val="0"/>
      <w:marBottom w:val="0"/>
      <w:divBdr>
        <w:top w:val="none" w:sz="0" w:space="0" w:color="auto"/>
        <w:left w:val="none" w:sz="0" w:space="0" w:color="auto"/>
        <w:bottom w:val="none" w:sz="0" w:space="0" w:color="auto"/>
        <w:right w:val="none" w:sz="0" w:space="0" w:color="auto"/>
      </w:divBdr>
    </w:div>
    <w:div w:id="18465516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ofcom.org.uk/about-ofcom/foi-dp/general-privacy-statemen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obilemessagingscamsresponses@ofcom.org.uk"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bilemessagingscamsresponses@ofcom.org.uk"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4</Pages>
  <Words>659</Words>
  <Characters>3622</Characters>
  <Application>Microsoft Office Word</Application>
  <DocSecurity>0</DocSecurity>
  <Lines>65</Lines>
  <Paragraphs>29</Paragraphs>
  <ScaleCrop>false</ScaleCrop>
  <HeadingPairs>
    <vt:vector size="2" baseType="variant">
      <vt:variant>
        <vt:lpstr>Title</vt:lpstr>
      </vt:variant>
      <vt:variant>
        <vt:i4>1</vt:i4>
      </vt:variant>
    </vt:vector>
  </HeadingPairs>
  <TitlesOfParts>
    <vt:vector size="1" baseType="lpstr">
      <vt:lpstr/>
    </vt:vector>
  </TitlesOfParts>
  <Company>Ofcom</Company>
  <LinksUpToDate>false</LinksUpToDate>
  <CharactersWithSpaces>4252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Sophia Eastmond</dc:creator>
  <dc:description/>
  <cp:lastModifiedBy>Sophia Eastmond</cp:lastModifiedBy>
  <cp:revision>6</cp:revision>
  <dcterms:created xsi:type="dcterms:W3CDTF">2024-12-16T14:53:00Z</dcterms:created>
  <dcterms:modified xsi:type="dcterms:W3CDTF">2025-10-27T10:51:00Z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44258315,140a34f5,1d6333e0</vt:lpwstr>
  </property>
  <property fmtid="{D5CDD505-2E9C-101B-9397-08002B2CF9AE}" pid="3" name="ClassificationContentMarkingHeaderFontProps">
    <vt:lpwstr>#000000,12,Calibri</vt:lpwstr>
  </property>
  <property fmtid="{D5CDD505-2E9C-101B-9397-08002B2CF9AE}" pid="4" name="ClassificationContentMarkingHeaderText">
    <vt:lpwstr>Classification: CONFIDENTIAL</vt:lpwstr>
  </property>
  <property fmtid="{D5CDD505-2E9C-101B-9397-08002B2CF9AE}" pid="5" name="MSIP_Label_fd62d909-8ced-407f-8be5-423ea0394e59_Enabled">
    <vt:lpwstr>true</vt:lpwstr>
  </property>
  <property fmtid="{D5CDD505-2E9C-101B-9397-08002B2CF9AE}" pid="6" name="MSIP_Label_fd62d909-8ced-407f-8be5-423ea0394e59_SetDate">
    <vt:lpwstr>2024-12-16T14:53:39Z</vt:lpwstr>
  </property>
  <property fmtid="{D5CDD505-2E9C-101B-9397-08002B2CF9AE}" pid="7" name="MSIP_Label_fd62d909-8ced-407f-8be5-423ea0394e59_Method">
    <vt:lpwstr>Privileged</vt:lpwstr>
  </property>
  <property fmtid="{D5CDD505-2E9C-101B-9397-08002B2CF9AE}" pid="8" name="MSIP_Label_fd62d909-8ced-407f-8be5-423ea0394e59_Name">
    <vt:lpwstr>fd62d909-8ced-407f-8be5-423ea0394e59</vt:lpwstr>
  </property>
  <property fmtid="{D5CDD505-2E9C-101B-9397-08002B2CF9AE}" pid="9" name="MSIP_Label_fd62d909-8ced-407f-8be5-423ea0394e59_SiteId">
    <vt:lpwstr>0af648de-310c-4068-8ae4-f9418bae24cc</vt:lpwstr>
  </property>
  <property fmtid="{D5CDD505-2E9C-101B-9397-08002B2CF9AE}" pid="10" name="MSIP_Label_fd62d909-8ced-407f-8be5-423ea0394e59_ActionId">
    <vt:lpwstr>66ee5fae-01ca-492a-8953-6255490e8501</vt:lpwstr>
  </property>
  <property fmtid="{D5CDD505-2E9C-101B-9397-08002B2CF9AE}" pid="11" name="MSIP_Label_fd62d909-8ced-407f-8be5-423ea0394e59_ContentBits">
    <vt:lpwstr>1</vt:lpwstr>
  </property>
</Properties>
</file>