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FBC7A" w14:textId="77777777" w:rsidR="00494A7E" w:rsidRDefault="00494A7E">
      <w:pPr>
        <w:suppressAutoHyphens/>
        <w:spacing w:line="300" w:lineRule="exact"/>
        <w:rPr>
          <w:rFonts w:ascii="Arial" w:hAnsi="Arial"/>
          <w:sz w:val="24"/>
        </w:rPr>
      </w:pPr>
    </w:p>
    <w:p w14:paraId="759E7965" w14:textId="77777777" w:rsidR="00494A7E" w:rsidRDefault="00494A7E">
      <w:pPr>
        <w:pStyle w:val="EndnoteText"/>
        <w:tabs>
          <w:tab w:val="left" w:pos="0"/>
        </w:tabs>
        <w:suppressAutoHyphens/>
        <w:spacing w:line="300" w:lineRule="exact"/>
        <w:rPr>
          <w:rFonts w:ascii="Arial" w:hAnsi="Arial"/>
        </w:rPr>
      </w:pPr>
    </w:p>
    <w:p w14:paraId="5BA4192B" w14:textId="77777777" w:rsidR="00494A7E" w:rsidRDefault="00494A7E">
      <w:pPr>
        <w:tabs>
          <w:tab w:val="left" w:pos="0"/>
        </w:tabs>
        <w:suppressAutoHyphens/>
        <w:spacing w:line="300" w:lineRule="exact"/>
        <w:rPr>
          <w:rFonts w:ascii="Arial" w:hAnsi="Arial"/>
          <w:b/>
          <w:sz w:val="24"/>
        </w:rPr>
      </w:pPr>
      <w:r>
        <w:rPr>
          <w:rFonts w:ascii="Arial" w:hAnsi="Arial"/>
          <w:b/>
          <w:sz w:val="24"/>
        </w:rPr>
        <w:t xml:space="preserve">NOTICE PURSUANT TO </w:t>
      </w:r>
      <w:bookmarkStart w:id="0" w:name="_GoBack"/>
      <w:r>
        <w:rPr>
          <w:rFonts w:ascii="Arial" w:hAnsi="Arial"/>
          <w:b/>
          <w:sz w:val="24"/>
        </w:rPr>
        <w:t>PARAGRAPH 12(4) OF THE ELECTRONIC COMMUNICATIONS CODE</w:t>
      </w:r>
      <w:bookmarkEnd w:id="0"/>
      <w:r>
        <w:rPr>
          <w:rFonts w:ascii="Arial" w:hAnsi="Arial"/>
          <w:b/>
          <w:sz w:val="24"/>
        </w:rPr>
        <w:t xml:space="preserve"> (TELECOMMUNICATIONS ACT 1984 SCHEDULE 2 AS AMENDED BY SCHEDULE 3 TO THE COMMUNICATIONS ACT 2003):     </w:t>
      </w:r>
      <w:r>
        <w:rPr>
          <w:rFonts w:ascii="Arial" w:hAnsi="Arial"/>
          <w:b/>
          <w:sz w:val="24"/>
          <w:u w:val="single"/>
        </w:rPr>
        <w:t>Notice of intention to execute works on land used as a Railway, Canal or Tramway</w:t>
      </w:r>
    </w:p>
    <w:p w14:paraId="41665BAA" w14:textId="77777777" w:rsidR="00494A7E" w:rsidRDefault="00494A7E">
      <w:pPr>
        <w:tabs>
          <w:tab w:val="left" w:pos="0"/>
        </w:tabs>
        <w:suppressAutoHyphens/>
        <w:spacing w:line="300" w:lineRule="exact"/>
        <w:rPr>
          <w:rFonts w:ascii="Arial" w:hAnsi="Arial"/>
          <w:sz w:val="24"/>
        </w:rPr>
      </w:pPr>
    </w:p>
    <w:p w14:paraId="0ED768D2" w14:textId="77777777" w:rsidR="00494A7E" w:rsidRDefault="00494A7E">
      <w:pPr>
        <w:tabs>
          <w:tab w:val="left" w:pos="0"/>
        </w:tabs>
        <w:suppressAutoHyphens/>
        <w:spacing w:line="300" w:lineRule="exact"/>
        <w:rPr>
          <w:rFonts w:ascii="Arial" w:hAnsi="Arial"/>
          <w:sz w:val="24"/>
        </w:rPr>
      </w:pPr>
    </w:p>
    <w:p w14:paraId="78DCEE84" w14:textId="77777777" w:rsidR="00494A7E" w:rsidRDefault="00494A7E">
      <w:pPr>
        <w:tabs>
          <w:tab w:val="left" w:pos="0"/>
        </w:tabs>
        <w:suppressAutoHyphens/>
        <w:spacing w:line="300" w:lineRule="exact"/>
        <w:rPr>
          <w:rFonts w:ascii="Arial" w:hAnsi="Arial"/>
          <w:sz w:val="24"/>
        </w:rPr>
      </w:pPr>
      <w:r>
        <w:rPr>
          <w:rFonts w:ascii="Arial" w:hAnsi="Arial"/>
          <w:sz w:val="24"/>
        </w:rPr>
        <w:t xml:space="preserve">TO:    </w:t>
      </w:r>
      <w:r>
        <w:rPr>
          <w:rFonts w:ascii="Arial" w:hAnsi="Arial"/>
          <w:b/>
          <w:sz w:val="24"/>
        </w:rPr>
        <w:t>[NAME OF ADDRESSEE]</w:t>
      </w:r>
    </w:p>
    <w:p w14:paraId="4EB740ED" w14:textId="77777777" w:rsidR="00494A7E" w:rsidRDefault="00494A7E">
      <w:pPr>
        <w:tabs>
          <w:tab w:val="left" w:pos="0"/>
        </w:tabs>
        <w:suppressAutoHyphens/>
        <w:spacing w:line="300" w:lineRule="exact"/>
        <w:rPr>
          <w:rFonts w:ascii="Arial" w:hAnsi="Arial"/>
          <w:sz w:val="24"/>
        </w:rPr>
      </w:pPr>
    </w:p>
    <w:p w14:paraId="6742B16A" w14:textId="77777777" w:rsidR="00494A7E" w:rsidRDefault="00494A7E">
      <w:pPr>
        <w:tabs>
          <w:tab w:val="left" w:pos="0"/>
        </w:tabs>
        <w:suppressAutoHyphens/>
        <w:spacing w:line="300" w:lineRule="exact"/>
        <w:rPr>
          <w:rFonts w:ascii="Arial" w:hAnsi="Arial"/>
          <w:sz w:val="24"/>
        </w:rPr>
      </w:pPr>
      <w:r>
        <w:rPr>
          <w:rFonts w:ascii="Arial" w:hAnsi="Arial"/>
          <w:sz w:val="24"/>
        </w:rPr>
        <w:t xml:space="preserve">On behalf of </w:t>
      </w:r>
      <w:r>
        <w:rPr>
          <w:rFonts w:ascii="Arial" w:hAnsi="Arial"/>
          <w:b/>
          <w:sz w:val="24"/>
        </w:rPr>
        <w:t>[NAME OF APPLICANT]</w:t>
      </w:r>
      <w:r>
        <w:rPr>
          <w:rFonts w:ascii="Arial" w:hAnsi="Arial"/>
          <w:sz w:val="24"/>
        </w:rPr>
        <w:t xml:space="preserve"> I hereby give you notice of </w:t>
      </w:r>
      <w:r>
        <w:rPr>
          <w:rFonts w:ascii="Arial" w:hAnsi="Arial"/>
          <w:b/>
          <w:sz w:val="24"/>
        </w:rPr>
        <w:t>[APPLICANT]</w:t>
      </w:r>
      <w:r>
        <w:rPr>
          <w:rFonts w:ascii="Arial" w:hAnsi="Arial"/>
          <w:sz w:val="24"/>
        </w:rPr>
        <w:t>’s intention to execute works, in accordance with the attached plan and section or attached description, at (insert i.e. of relevant land) as follows:-</w:t>
      </w:r>
    </w:p>
    <w:p w14:paraId="049D303D" w14:textId="77777777" w:rsidR="00494A7E" w:rsidRDefault="00494A7E">
      <w:pPr>
        <w:tabs>
          <w:tab w:val="left" w:pos="0"/>
        </w:tabs>
        <w:suppressAutoHyphens/>
        <w:spacing w:line="300" w:lineRule="exact"/>
        <w:rPr>
          <w:rFonts w:ascii="Arial" w:hAnsi="Arial"/>
          <w:sz w:val="24"/>
        </w:rPr>
      </w:pPr>
    </w:p>
    <w:p w14:paraId="1D5049E3"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a)</w:t>
      </w:r>
      <w:r>
        <w:rPr>
          <w:rFonts w:ascii="Arial" w:hAnsi="Arial"/>
          <w:sz w:val="24"/>
        </w:rPr>
        <w:tab/>
        <w:t xml:space="preserve">installation of electronic communications apparatus comprising </w:t>
      </w:r>
      <w:r>
        <w:rPr>
          <w:rFonts w:ascii="Arial" w:hAnsi="Arial"/>
          <w:b/>
          <w:sz w:val="24"/>
        </w:rPr>
        <w:t>[INSERT DESCRIPTION OF APPARATUS]</w:t>
      </w:r>
      <w:r>
        <w:rPr>
          <w:rFonts w:ascii="Arial" w:hAnsi="Arial"/>
          <w:sz w:val="24"/>
        </w:rPr>
        <w:t xml:space="preserve"> on, under or over the relevant land; or</w:t>
      </w:r>
    </w:p>
    <w:p w14:paraId="2C2F4602" w14:textId="77777777" w:rsidR="00494A7E" w:rsidRDefault="00494A7E">
      <w:pPr>
        <w:pStyle w:val="EndnoteText"/>
        <w:tabs>
          <w:tab w:val="left" w:pos="0"/>
        </w:tabs>
        <w:suppressAutoHyphens/>
        <w:spacing w:line="300" w:lineRule="exact"/>
        <w:rPr>
          <w:rFonts w:ascii="Arial" w:hAnsi="Arial"/>
        </w:rPr>
      </w:pPr>
    </w:p>
    <w:p w14:paraId="2C9D8B93"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b)</w:t>
      </w:r>
      <w:r>
        <w:rPr>
          <w:rFonts w:ascii="Arial" w:hAnsi="Arial"/>
          <w:sz w:val="24"/>
        </w:rPr>
        <w:tab/>
        <w:t xml:space="preserve">maintenance, adjustment, repair, or alteration of electronic communications apparatus comprising </w:t>
      </w:r>
      <w:r>
        <w:rPr>
          <w:rFonts w:ascii="Arial" w:hAnsi="Arial"/>
          <w:b/>
          <w:sz w:val="24"/>
        </w:rPr>
        <w:t>[INSERT DESCRIPTION OF APPARATUS]</w:t>
      </w:r>
      <w:r>
        <w:rPr>
          <w:rFonts w:ascii="Arial" w:hAnsi="Arial"/>
          <w:sz w:val="24"/>
        </w:rPr>
        <w:t xml:space="preserve"> already installed on, under, or over the above-mentioned land.</w:t>
      </w:r>
    </w:p>
    <w:p w14:paraId="33005FDE" w14:textId="77777777" w:rsidR="00494A7E" w:rsidRDefault="00494A7E">
      <w:pPr>
        <w:tabs>
          <w:tab w:val="left" w:pos="0"/>
        </w:tabs>
        <w:suppressAutoHyphens/>
        <w:spacing w:line="300" w:lineRule="exact"/>
        <w:rPr>
          <w:rFonts w:ascii="Arial" w:hAnsi="Arial"/>
          <w:sz w:val="24"/>
        </w:rPr>
      </w:pPr>
    </w:p>
    <w:p w14:paraId="306A9CD8" w14:textId="77777777" w:rsidR="00494A7E" w:rsidRDefault="00494A7E">
      <w:pPr>
        <w:tabs>
          <w:tab w:val="left" w:pos="0"/>
        </w:tabs>
        <w:suppressAutoHyphens/>
        <w:spacing w:line="300" w:lineRule="exact"/>
        <w:rPr>
          <w:rFonts w:ascii="Arial" w:hAnsi="Arial"/>
          <w:b/>
          <w:sz w:val="24"/>
        </w:rPr>
      </w:pPr>
      <w:r>
        <w:rPr>
          <w:rFonts w:ascii="Arial" w:hAnsi="Arial"/>
          <w:b/>
          <w:sz w:val="24"/>
        </w:rPr>
        <w:t>[delete a) or b) as appropriate]</w:t>
      </w:r>
    </w:p>
    <w:p w14:paraId="050FD21B" w14:textId="77777777" w:rsidR="00494A7E" w:rsidRDefault="00494A7E">
      <w:pPr>
        <w:tabs>
          <w:tab w:val="left" w:pos="0"/>
        </w:tabs>
        <w:suppressAutoHyphens/>
        <w:spacing w:line="300" w:lineRule="exact"/>
        <w:rPr>
          <w:rFonts w:ascii="Arial" w:hAnsi="Arial"/>
          <w:sz w:val="24"/>
        </w:rPr>
      </w:pPr>
    </w:p>
    <w:p w14:paraId="4AFBFBCC" w14:textId="77777777" w:rsidR="00494A7E" w:rsidRDefault="00494A7E">
      <w:pPr>
        <w:tabs>
          <w:tab w:val="left" w:pos="0"/>
        </w:tabs>
        <w:suppressAutoHyphens/>
        <w:spacing w:line="300" w:lineRule="exact"/>
        <w:rPr>
          <w:rFonts w:ascii="Arial" w:hAnsi="Arial"/>
          <w:sz w:val="24"/>
        </w:rPr>
      </w:pPr>
      <w:r>
        <w:rPr>
          <w:rFonts w:ascii="Arial" w:hAnsi="Arial"/>
          <w:sz w:val="24"/>
        </w:rPr>
        <w:t>Your attention is drawn to the explanatory notes as to the effect of paragraph 12 of the Electronic Communications Code, set out below.</w:t>
      </w:r>
    </w:p>
    <w:p w14:paraId="3FF79E78" w14:textId="77777777" w:rsidR="00494A7E" w:rsidRDefault="00494A7E">
      <w:pPr>
        <w:tabs>
          <w:tab w:val="left" w:pos="0"/>
        </w:tabs>
        <w:suppressAutoHyphens/>
        <w:spacing w:line="300" w:lineRule="exact"/>
        <w:rPr>
          <w:rFonts w:ascii="Arial" w:hAnsi="Arial"/>
          <w:sz w:val="24"/>
        </w:rPr>
      </w:pPr>
    </w:p>
    <w:p w14:paraId="198747E0" w14:textId="77777777" w:rsidR="00494A7E" w:rsidRDefault="00494A7E">
      <w:pPr>
        <w:tabs>
          <w:tab w:val="left" w:pos="0"/>
        </w:tabs>
        <w:suppressAutoHyphens/>
        <w:spacing w:line="300" w:lineRule="exact"/>
        <w:rPr>
          <w:rFonts w:ascii="Arial" w:hAnsi="Arial"/>
          <w:sz w:val="24"/>
        </w:rPr>
      </w:pPr>
      <w:r>
        <w:rPr>
          <w:rFonts w:ascii="Arial" w:hAnsi="Arial"/>
          <w:sz w:val="24"/>
        </w:rPr>
        <w:t xml:space="preserve">DATED:  </w:t>
      </w:r>
      <w:r>
        <w:rPr>
          <w:rFonts w:ascii="Arial" w:hAnsi="Arial"/>
          <w:b/>
          <w:sz w:val="24"/>
        </w:rPr>
        <w:t>[DAY MONTH 200_]</w:t>
      </w:r>
    </w:p>
    <w:p w14:paraId="75DD0D86" w14:textId="77777777" w:rsidR="00494A7E" w:rsidRDefault="00494A7E">
      <w:pPr>
        <w:tabs>
          <w:tab w:val="left" w:pos="0"/>
        </w:tabs>
        <w:suppressAutoHyphens/>
        <w:spacing w:line="300" w:lineRule="exact"/>
        <w:rPr>
          <w:rFonts w:ascii="Arial" w:hAnsi="Arial"/>
          <w:sz w:val="24"/>
        </w:rPr>
      </w:pPr>
    </w:p>
    <w:p w14:paraId="3C5CD3E0" w14:textId="77777777" w:rsidR="00494A7E" w:rsidRDefault="00494A7E">
      <w:pPr>
        <w:tabs>
          <w:tab w:val="left" w:pos="0"/>
        </w:tabs>
        <w:suppressAutoHyphens/>
        <w:spacing w:line="300" w:lineRule="exact"/>
        <w:rPr>
          <w:rFonts w:ascii="Arial" w:hAnsi="Arial"/>
          <w:sz w:val="24"/>
        </w:rPr>
      </w:pPr>
    </w:p>
    <w:p w14:paraId="50391E80" w14:textId="77777777" w:rsidR="00494A7E" w:rsidRDefault="00494A7E">
      <w:pPr>
        <w:tabs>
          <w:tab w:val="left" w:pos="0"/>
        </w:tabs>
        <w:suppressAutoHyphens/>
        <w:spacing w:line="300" w:lineRule="exact"/>
        <w:rPr>
          <w:rFonts w:ascii="Arial" w:hAnsi="Arial"/>
          <w:b/>
          <w:sz w:val="24"/>
        </w:rPr>
      </w:pPr>
      <w:r>
        <w:rPr>
          <w:rFonts w:ascii="Arial" w:hAnsi="Arial"/>
          <w:b/>
          <w:sz w:val="24"/>
        </w:rPr>
        <w:t>……… [SIGNATURE] ………</w:t>
      </w:r>
    </w:p>
    <w:p w14:paraId="3A540472" w14:textId="77777777" w:rsidR="00494A7E" w:rsidRDefault="00494A7E">
      <w:pPr>
        <w:pStyle w:val="EndnoteText"/>
        <w:tabs>
          <w:tab w:val="left" w:pos="0"/>
        </w:tabs>
        <w:suppressAutoHyphens/>
        <w:spacing w:line="300" w:lineRule="exact"/>
        <w:rPr>
          <w:rFonts w:ascii="Arial" w:hAnsi="Arial"/>
        </w:rPr>
      </w:pPr>
    </w:p>
    <w:p w14:paraId="443B4B20" w14:textId="77777777" w:rsidR="00494A7E" w:rsidRDefault="00494A7E">
      <w:pPr>
        <w:tabs>
          <w:tab w:val="left" w:pos="0"/>
        </w:tabs>
        <w:suppressAutoHyphens/>
        <w:spacing w:line="300" w:lineRule="exact"/>
        <w:rPr>
          <w:rFonts w:ascii="Arial" w:hAnsi="Arial"/>
          <w:sz w:val="24"/>
        </w:rPr>
      </w:pPr>
      <w:r>
        <w:rPr>
          <w:rFonts w:ascii="Arial" w:hAnsi="Arial"/>
          <w:sz w:val="24"/>
        </w:rPr>
        <w:t>For and on behalf of</w:t>
      </w:r>
    </w:p>
    <w:p w14:paraId="31BDEFEE" w14:textId="77777777" w:rsidR="00494A7E" w:rsidRDefault="00494A7E">
      <w:pPr>
        <w:tabs>
          <w:tab w:val="left" w:pos="0"/>
        </w:tabs>
        <w:suppressAutoHyphens/>
        <w:spacing w:line="300" w:lineRule="exact"/>
        <w:rPr>
          <w:rFonts w:ascii="Arial" w:hAnsi="Arial"/>
          <w:sz w:val="24"/>
        </w:rPr>
      </w:pPr>
    </w:p>
    <w:p w14:paraId="5EAA471D" w14:textId="77777777" w:rsidR="00494A7E" w:rsidRDefault="00494A7E">
      <w:pPr>
        <w:tabs>
          <w:tab w:val="left" w:pos="0"/>
        </w:tabs>
        <w:suppressAutoHyphens/>
        <w:spacing w:line="300" w:lineRule="exact"/>
        <w:rPr>
          <w:rFonts w:ascii="Arial" w:hAnsi="Arial"/>
          <w:b/>
          <w:sz w:val="24"/>
        </w:rPr>
      </w:pPr>
      <w:r>
        <w:rPr>
          <w:rFonts w:ascii="Arial" w:hAnsi="Arial"/>
          <w:b/>
          <w:sz w:val="24"/>
        </w:rPr>
        <w:t>NAME OF APPLICANT</w:t>
      </w:r>
    </w:p>
    <w:p w14:paraId="45771294" w14:textId="77777777" w:rsidR="00494A7E" w:rsidRDefault="00494A7E">
      <w:pPr>
        <w:tabs>
          <w:tab w:val="left" w:pos="0"/>
        </w:tabs>
        <w:suppressAutoHyphens/>
        <w:spacing w:line="300" w:lineRule="exact"/>
        <w:rPr>
          <w:rFonts w:ascii="Arial" w:hAnsi="Arial"/>
          <w:sz w:val="24"/>
        </w:rPr>
      </w:pPr>
      <w:r>
        <w:rPr>
          <w:rFonts w:ascii="Arial" w:hAnsi="Arial"/>
          <w:b/>
          <w:sz w:val="24"/>
        </w:rPr>
        <w:t>ADDRESS OF APPLICANT</w:t>
      </w:r>
    </w:p>
    <w:p w14:paraId="041098F4" w14:textId="77777777" w:rsidR="00494A7E" w:rsidRDefault="00494A7E">
      <w:pPr>
        <w:tabs>
          <w:tab w:val="left" w:pos="0"/>
        </w:tabs>
        <w:suppressAutoHyphens/>
        <w:spacing w:line="300" w:lineRule="exact"/>
        <w:rPr>
          <w:rFonts w:ascii="Arial" w:hAnsi="Arial"/>
          <w:sz w:val="24"/>
        </w:rPr>
      </w:pPr>
    </w:p>
    <w:p w14:paraId="0BC86C4F" w14:textId="77777777" w:rsidR="00B96FB7" w:rsidRDefault="00B96FB7">
      <w:pPr>
        <w:tabs>
          <w:tab w:val="left" w:pos="0"/>
        </w:tabs>
        <w:suppressAutoHyphens/>
        <w:spacing w:line="300" w:lineRule="exact"/>
        <w:rPr>
          <w:rFonts w:ascii="Arial" w:hAnsi="Arial"/>
          <w:sz w:val="24"/>
        </w:rPr>
      </w:pPr>
    </w:p>
    <w:p w14:paraId="22EFD7DC" w14:textId="77777777" w:rsidR="00B96FB7" w:rsidRDefault="00B96FB7">
      <w:pPr>
        <w:tabs>
          <w:tab w:val="left" w:pos="0"/>
        </w:tabs>
        <w:suppressAutoHyphens/>
        <w:spacing w:line="300" w:lineRule="exact"/>
        <w:rPr>
          <w:rFonts w:ascii="Arial" w:hAnsi="Arial"/>
          <w:sz w:val="24"/>
        </w:rPr>
      </w:pPr>
    </w:p>
    <w:p w14:paraId="6638DF7F" w14:textId="77777777" w:rsidR="00B96FB7" w:rsidRDefault="00B96FB7">
      <w:pPr>
        <w:tabs>
          <w:tab w:val="left" w:pos="0"/>
        </w:tabs>
        <w:suppressAutoHyphens/>
        <w:spacing w:line="300" w:lineRule="exact"/>
        <w:rPr>
          <w:rFonts w:ascii="Arial" w:hAnsi="Arial"/>
          <w:sz w:val="24"/>
        </w:rPr>
      </w:pPr>
    </w:p>
    <w:p w14:paraId="2EE2FD67" w14:textId="77777777" w:rsidR="00B96FB7" w:rsidRDefault="00B96FB7">
      <w:pPr>
        <w:tabs>
          <w:tab w:val="left" w:pos="0"/>
        </w:tabs>
        <w:suppressAutoHyphens/>
        <w:spacing w:line="300" w:lineRule="exact"/>
        <w:rPr>
          <w:rFonts w:ascii="Arial" w:hAnsi="Arial"/>
          <w:sz w:val="24"/>
        </w:rPr>
      </w:pPr>
    </w:p>
    <w:p w14:paraId="55203255" w14:textId="77777777" w:rsidR="00B96FB7" w:rsidRDefault="00B96FB7">
      <w:pPr>
        <w:tabs>
          <w:tab w:val="left" w:pos="0"/>
        </w:tabs>
        <w:suppressAutoHyphens/>
        <w:spacing w:line="300" w:lineRule="exact"/>
        <w:rPr>
          <w:rFonts w:ascii="Arial" w:hAnsi="Arial"/>
          <w:sz w:val="24"/>
        </w:rPr>
      </w:pPr>
    </w:p>
    <w:p w14:paraId="4F37BF85" w14:textId="77777777" w:rsidR="00B96FB7" w:rsidRDefault="00B96FB7">
      <w:pPr>
        <w:tabs>
          <w:tab w:val="left" w:pos="0"/>
        </w:tabs>
        <w:suppressAutoHyphens/>
        <w:spacing w:line="300" w:lineRule="exact"/>
        <w:rPr>
          <w:rFonts w:ascii="Arial" w:hAnsi="Arial"/>
          <w:sz w:val="24"/>
        </w:rPr>
      </w:pPr>
    </w:p>
    <w:p w14:paraId="28BB2696" w14:textId="77777777" w:rsidR="00B96FB7" w:rsidRDefault="00B96FB7">
      <w:pPr>
        <w:tabs>
          <w:tab w:val="left" w:pos="0"/>
        </w:tabs>
        <w:suppressAutoHyphens/>
        <w:spacing w:line="300" w:lineRule="exact"/>
        <w:rPr>
          <w:rFonts w:ascii="Arial" w:hAnsi="Arial"/>
          <w:sz w:val="24"/>
        </w:rPr>
      </w:pPr>
    </w:p>
    <w:p w14:paraId="2EC41718" w14:textId="77777777" w:rsidR="00B96FB7" w:rsidRDefault="00B96FB7">
      <w:pPr>
        <w:tabs>
          <w:tab w:val="left" w:pos="0"/>
        </w:tabs>
        <w:suppressAutoHyphens/>
        <w:spacing w:line="300" w:lineRule="exact"/>
        <w:rPr>
          <w:rFonts w:ascii="Arial" w:hAnsi="Arial"/>
          <w:sz w:val="24"/>
        </w:rPr>
      </w:pPr>
    </w:p>
    <w:p w14:paraId="33B6BBF3" w14:textId="77777777" w:rsidR="00B96FB7" w:rsidRDefault="00B96FB7">
      <w:pPr>
        <w:tabs>
          <w:tab w:val="left" w:pos="0"/>
        </w:tabs>
        <w:suppressAutoHyphens/>
        <w:spacing w:line="300" w:lineRule="exact"/>
        <w:rPr>
          <w:rFonts w:ascii="Arial" w:hAnsi="Arial"/>
          <w:sz w:val="24"/>
        </w:rPr>
      </w:pPr>
    </w:p>
    <w:p w14:paraId="04553704" w14:textId="611B32E9" w:rsidR="00494A7E" w:rsidRDefault="00494A7E">
      <w:pPr>
        <w:tabs>
          <w:tab w:val="left" w:pos="0"/>
        </w:tabs>
        <w:suppressAutoHyphens/>
        <w:spacing w:line="300" w:lineRule="exact"/>
        <w:rPr>
          <w:rFonts w:ascii="Arial" w:hAnsi="Arial"/>
          <w:sz w:val="24"/>
          <w:u w:val="single"/>
        </w:rPr>
      </w:pPr>
      <w:r>
        <w:rPr>
          <w:rFonts w:ascii="Arial" w:hAnsi="Arial"/>
          <w:sz w:val="24"/>
          <w:u w:val="single"/>
        </w:rPr>
        <w:lastRenderedPageBreak/>
        <w:t>Explanatory Notes</w:t>
      </w:r>
    </w:p>
    <w:p w14:paraId="542C50D8" w14:textId="77777777" w:rsidR="00494A7E" w:rsidRDefault="00494A7E">
      <w:pPr>
        <w:tabs>
          <w:tab w:val="left" w:pos="0"/>
        </w:tabs>
        <w:suppressAutoHyphens/>
        <w:spacing w:line="300" w:lineRule="exact"/>
        <w:rPr>
          <w:rFonts w:ascii="Arial" w:hAnsi="Arial"/>
          <w:sz w:val="24"/>
        </w:rPr>
      </w:pPr>
    </w:p>
    <w:p w14:paraId="432657BE"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(a)</w:t>
      </w:r>
      <w:r>
        <w:rPr>
          <w:rFonts w:ascii="Arial" w:hAnsi="Arial"/>
          <w:sz w:val="24"/>
        </w:rPr>
        <w:tab/>
        <w:t>"Land" includes buildings (see Schedule 1 to the Interpretation Act 1978).</w:t>
      </w:r>
    </w:p>
    <w:p w14:paraId="3100F5BB" w14:textId="77777777" w:rsidR="00494A7E" w:rsidRDefault="00494A7E">
      <w:pPr>
        <w:tabs>
          <w:tab w:val="left" w:pos="0"/>
        </w:tabs>
        <w:suppressAutoHyphens/>
        <w:spacing w:line="300" w:lineRule="exact"/>
        <w:rPr>
          <w:rFonts w:ascii="Arial" w:hAnsi="Arial"/>
          <w:sz w:val="24"/>
        </w:rPr>
      </w:pPr>
    </w:p>
    <w:p w14:paraId="0CDFDB62"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(b)</w:t>
      </w:r>
      <w:r>
        <w:rPr>
          <w:rFonts w:ascii="Arial" w:hAnsi="Arial"/>
          <w:sz w:val="24"/>
        </w:rPr>
        <w:tab/>
        <w:t>"Railway" includes a light railway.</w:t>
      </w:r>
    </w:p>
    <w:p w14:paraId="02EFE6EB" w14:textId="77777777" w:rsidR="00494A7E" w:rsidRDefault="00494A7E">
      <w:pPr>
        <w:tabs>
          <w:tab w:val="left" w:pos="0"/>
        </w:tabs>
        <w:suppressAutoHyphens/>
        <w:spacing w:line="300" w:lineRule="exact"/>
        <w:rPr>
          <w:rFonts w:ascii="Arial" w:hAnsi="Arial"/>
          <w:sz w:val="24"/>
        </w:rPr>
      </w:pPr>
    </w:p>
    <w:p w14:paraId="487A6E35"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(c)</w:t>
      </w:r>
      <w:r>
        <w:rPr>
          <w:rFonts w:ascii="Arial" w:hAnsi="Arial"/>
          <w:sz w:val="24"/>
        </w:rPr>
        <w:tab/>
        <w:t>The alteration of electronic communications apparatus also includes its moving, removal or replacement.</w:t>
      </w:r>
    </w:p>
    <w:p w14:paraId="1BE2C0DF" w14:textId="77777777" w:rsidR="00494A7E" w:rsidRDefault="00494A7E">
      <w:pPr>
        <w:tabs>
          <w:tab w:val="left" w:pos="0"/>
        </w:tabs>
        <w:suppressAutoHyphens/>
        <w:spacing w:line="300" w:lineRule="exact"/>
        <w:rPr>
          <w:rFonts w:ascii="Arial" w:hAnsi="Arial"/>
          <w:sz w:val="24"/>
        </w:rPr>
      </w:pPr>
    </w:p>
    <w:p w14:paraId="650DFEC8"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(d)</w:t>
      </w:r>
      <w:r>
        <w:rPr>
          <w:rFonts w:ascii="Arial" w:hAnsi="Arial"/>
          <w:sz w:val="24"/>
        </w:rPr>
        <w:tab/>
        <w:t>With regard to the first paragraph of the above notice, a description of the proposed works may be provided in lieu of a plan and section only if the person with control of the relevant land has agreed to accept that description for this purpose.</w:t>
      </w:r>
    </w:p>
    <w:p w14:paraId="64F41B57" w14:textId="77777777" w:rsidR="00494A7E" w:rsidRDefault="00494A7E">
      <w:pPr>
        <w:tabs>
          <w:tab w:val="left" w:pos="0"/>
        </w:tabs>
        <w:suppressAutoHyphens/>
        <w:spacing w:line="300" w:lineRule="exact"/>
        <w:rPr>
          <w:rFonts w:ascii="Arial" w:hAnsi="Arial"/>
          <w:sz w:val="24"/>
        </w:rPr>
      </w:pPr>
    </w:p>
    <w:p w14:paraId="03C9CCE6" w14:textId="77777777" w:rsidR="00494A7E" w:rsidRDefault="00494A7E">
      <w:pPr>
        <w:pStyle w:val="BodyTextIndent"/>
        <w:spacing w:line="300" w:lineRule="exact"/>
      </w:pPr>
      <w:r>
        <w:t>(e)</w:t>
      </w:r>
      <w:r>
        <w:tab/>
        <w:t>For the purposes of Paragraphs 12 and 13 of the Code, the person with control of the relevant land is defined as the person carrying on the railway, canal, or tramway undertaking in question.</w:t>
      </w:r>
    </w:p>
    <w:p w14:paraId="6FC6436E" w14:textId="77777777" w:rsidR="00494A7E" w:rsidRDefault="00494A7E">
      <w:pPr>
        <w:tabs>
          <w:tab w:val="left" w:pos="0"/>
        </w:tabs>
        <w:suppressAutoHyphens/>
        <w:spacing w:line="300" w:lineRule="exact"/>
        <w:rPr>
          <w:rFonts w:ascii="Arial" w:hAnsi="Arial"/>
          <w:sz w:val="24"/>
        </w:rPr>
      </w:pPr>
    </w:p>
    <w:p w14:paraId="2415D5CA"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(f)</w:t>
      </w:r>
      <w:r>
        <w:rPr>
          <w:rFonts w:ascii="Arial" w:hAnsi="Arial"/>
          <w:b/>
          <w:sz w:val="24"/>
        </w:rPr>
        <w:tab/>
        <w:t>[APPLICANT]</w:t>
      </w:r>
      <w:r>
        <w:rPr>
          <w:rFonts w:ascii="Arial" w:hAnsi="Arial"/>
          <w:sz w:val="24"/>
        </w:rPr>
        <w:t xml:space="preserve"> is obliged by Paragraph 12(4) of the Electronic Communications Code ("the Code") to give the person carrying on a railway, canal, or tramway undertaking 28 days' notice of its intention (in order to cross the land in question with a line or cable) to carry out works on that railway, canal, or tramway, or on the land immediately associated with it.  If the works entail the installation of electronic communications apparatus (including a line or cable), that apparatus must not interfere with the traffic of the undertaking controlling the land.</w:t>
      </w:r>
    </w:p>
    <w:p w14:paraId="74B75F8D" w14:textId="77777777" w:rsidR="00494A7E" w:rsidRDefault="00494A7E">
      <w:pPr>
        <w:tabs>
          <w:tab w:val="left" w:pos="0"/>
        </w:tabs>
        <w:suppressAutoHyphens/>
        <w:spacing w:line="300" w:lineRule="exact"/>
        <w:rPr>
          <w:rFonts w:ascii="Arial" w:hAnsi="Arial"/>
          <w:sz w:val="24"/>
        </w:rPr>
      </w:pPr>
    </w:p>
    <w:p w14:paraId="39D994C4"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(g)</w:t>
      </w:r>
      <w:r>
        <w:rPr>
          <w:rFonts w:ascii="Arial" w:hAnsi="Arial"/>
          <w:sz w:val="24"/>
        </w:rPr>
        <w:tab/>
        <w:t>Any line (or cable) installed as a result of these proceedings must not cross the relevant land by any route which, in the horizontal plane, exceeds by more than 400 metres the shortest route from the point at which the line enters the land.</w:t>
      </w:r>
    </w:p>
    <w:p w14:paraId="6B2CF672" w14:textId="77777777" w:rsidR="00494A7E" w:rsidRDefault="00494A7E">
      <w:pPr>
        <w:tabs>
          <w:tab w:val="left" w:pos="0"/>
        </w:tabs>
        <w:suppressAutoHyphens/>
        <w:spacing w:line="300" w:lineRule="exact"/>
        <w:rPr>
          <w:rFonts w:ascii="Arial" w:hAnsi="Arial"/>
          <w:sz w:val="24"/>
        </w:rPr>
      </w:pPr>
    </w:p>
    <w:p w14:paraId="36F76C0D"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(h)</w:t>
      </w:r>
      <w:r>
        <w:rPr>
          <w:rFonts w:ascii="Arial" w:hAnsi="Arial"/>
          <w:sz w:val="24"/>
        </w:rPr>
        <w:tab/>
        <w:t xml:space="preserve">You (as the person carrying on the railway, canal, or tramway undertaking in question) may give </w:t>
      </w:r>
      <w:r>
        <w:rPr>
          <w:rFonts w:ascii="Arial" w:hAnsi="Arial"/>
          <w:b/>
          <w:sz w:val="24"/>
        </w:rPr>
        <w:t>[APPLICANT]</w:t>
      </w:r>
      <w:r>
        <w:rPr>
          <w:rFonts w:ascii="Arial" w:hAnsi="Arial"/>
          <w:sz w:val="24"/>
        </w:rPr>
        <w:t xml:space="preserve"> notice, at any time within 28 days of the delivery of this notice, of your objection to the proposed works.  If you do so, </w:t>
      </w:r>
      <w:r>
        <w:rPr>
          <w:rFonts w:ascii="Arial" w:hAnsi="Arial"/>
          <w:b/>
          <w:sz w:val="24"/>
        </w:rPr>
        <w:t>[APPLICANT]</w:t>
      </w:r>
      <w:r>
        <w:rPr>
          <w:rFonts w:ascii="Arial" w:hAnsi="Arial"/>
          <w:sz w:val="24"/>
        </w:rPr>
        <w:t xml:space="preserve"> will then be entitled to execute the works only if, within a further period of 28 days beginning with your giving that notice of objection, neither party (ie. you or </w:t>
      </w:r>
      <w:r>
        <w:rPr>
          <w:rFonts w:ascii="Arial" w:hAnsi="Arial"/>
          <w:b/>
          <w:sz w:val="24"/>
        </w:rPr>
        <w:t>[APPLICANT]</w:t>
      </w:r>
      <w:r>
        <w:rPr>
          <w:rFonts w:ascii="Arial" w:hAnsi="Arial"/>
          <w:sz w:val="24"/>
        </w:rPr>
        <w:t>) has given notice requiring the other to agree to the appointment of the arbiter to whom the objection referred.  [However, different considerations apply if at any stage of the proceedings the proposed works become emergency works.]</w:t>
      </w:r>
    </w:p>
    <w:p w14:paraId="4CF8F348" w14:textId="77777777" w:rsidR="00494A7E" w:rsidRDefault="00494A7E">
      <w:pPr>
        <w:tabs>
          <w:tab w:val="left" w:pos="0"/>
        </w:tabs>
        <w:suppressAutoHyphens/>
        <w:spacing w:line="300" w:lineRule="exact"/>
        <w:rPr>
          <w:rFonts w:ascii="Arial" w:hAnsi="Arial"/>
          <w:sz w:val="24"/>
        </w:rPr>
      </w:pPr>
    </w:p>
    <w:p w14:paraId="0599F2B7"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w:t>
      </w:r>
      <w:proofErr w:type="spellStart"/>
      <w:r>
        <w:rPr>
          <w:rFonts w:ascii="Arial" w:hAnsi="Arial"/>
          <w:sz w:val="24"/>
        </w:rPr>
        <w:t>i</w:t>
      </w:r>
      <w:proofErr w:type="spellEnd"/>
      <w:r>
        <w:rPr>
          <w:rFonts w:ascii="Arial" w:hAnsi="Arial"/>
          <w:sz w:val="24"/>
        </w:rPr>
        <w:t>)</w:t>
      </w:r>
      <w:r>
        <w:rPr>
          <w:rFonts w:ascii="Arial" w:hAnsi="Arial"/>
          <w:sz w:val="24"/>
        </w:rPr>
        <w:tab/>
        <w:t>Any objection referred to arbitration in accordance with the above procedures must be referred to a single arbiter appointed either by agreement between the parties or (in default of agreement) by the President of the Institution of Civil Engineers.</w:t>
      </w:r>
    </w:p>
    <w:p w14:paraId="7E011CFC" w14:textId="77777777" w:rsidR="00494A7E" w:rsidRDefault="00494A7E">
      <w:pPr>
        <w:tabs>
          <w:tab w:val="left" w:pos="0"/>
        </w:tabs>
        <w:suppressAutoHyphens/>
        <w:spacing w:line="300" w:lineRule="exact"/>
        <w:rPr>
          <w:rFonts w:ascii="Arial" w:hAnsi="Arial"/>
          <w:sz w:val="24"/>
        </w:rPr>
      </w:pPr>
    </w:p>
    <w:p w14:paraId="0BC1ECD5"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(j)</w:t>
      </w:r>
      <w:r>
        <w:rPr>
          <w:rFonts w:ascii="Arial" w:hAnsi="Arial"/>
          <w:sz w:val="24"/>
        </w:rPr>
        <w:tab/>
        <w:t xml:space="preserve">The arbiter may require </w:t>
      </w:r>
      <w:r>
        <w:rPr>
          <w:rFonts w:ascii="Arial" w:hAnsi="Arial"/>
          <w:b/>
          <w:sz w:val="24"/>
        </w:rPr>
        <w:t>[APPLICANT]</w:t>
      </w:r>
      <w:r>
        <w:rPr>
          <w:rFonts w:ascii="Arial" w:hAnsi="Arial"/>
          <w:sz w:val="24"/>
        </w:rPr>
        <w:t xml:space="preserve"> to submit a plan and section of the proposed works in whatever form he considers necessary and may also require you (if you object to the works) to submit your observations on the plan or section similarly; he may also direct either party to provide him with any information and to comply with any other requirement which he considers necessary.</w:t>
      </w:r>
    </w:p>
    <w:p w14:paraId="29A74F78" w14:textId="77777777" w:rsidR="00494A7E" w:rsidRDefault="00494A7E">
      <w:pPr>
        <w:tabs>
          <w:tab w:val="left" w:pos="0"/>
        </w:tabs>
        <w:suppressAutoHyphens/>
        <w:spacing w:line="300" w:lineRule="exact"/>
        <w:rPr>
          <w:rFonts w:ascii="Arial" w:hAnsi="Arial"/>
          <w:sz w:val="24"/>
        </w:rPr>
      </w:pPr>
    </w:p>
    <w:p w14:paraId="12A068E4"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(k)</w:t>
      </w:r>
      <w:r>
        <w:rPr>
          <w:rFonts w:ascii="Arial" w:hAnsi="Arial"/>
          <w:sz w:val="24"/>
        </w:rPr>
        <w:tab/>
        <w:t>The arbiter may require the proposed works to be modified and may specify the terms and conditions on which they may be executed; he may also award the objecting party compensation for any loss (including any increase in expenses) or damage resulting from the execution of the works and consideration payable in return for the right to execute them.  In determining what award to make, the arbiter must have regard to all the circumstances, including the principle that no person should unreasonably be denied access to an electronic communications network or to electronic communications services and he may also make compliance with any of the requirements referred to in paragraph (j) above a condition of his making an award.  He is required to determine the consideration payable according to what would have been fair and reasonable if the objector had willingly authorised the works to be executed on the same terms and (if any) conditions as those contained in the award.</w:t>
      </w:r>
    </w:p>
    <w:p w14:paraId="2EE4B272" w14:textId="77777777" w:rsidR="00494A7E" w:rsidRDefault="00494A7E">
      <w:pPr>
        <w:tabs>
          <w:tab w:val="left" w:pos="0"/>
        </w:tabs>
        <w:suppressAutoHyphens/>
        <w:spacing w:line="300" w:lineRule="exact"/>
        <w:rPr>
          <w:rFonts w:ascii="Arial" w:hAnsi="Arial"/>
          <w:sz w:val="24"/>
        </w:rPr>
      </w:pPr>
    </w:p>
    <w:p w14:paraId="169E7B0F"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(l)</w:t>
      </w:r>
      <w:r>
        <w:rPr>
          <w:rFonts w:ascii="Arial" w:hAnsi="Arial"/>
          <w:sz w:val="24"/>
        </w:rPr>
        <w:tab/>
        <w:t xml:space="preserve">If the proposed works are emergency works or become (in whole or in part) emergency works at any stage of the above proceedings, then to that extent </w:t>
      </w:r>
      <w:r>
        <w:rPr>
          <w:rFonts w:ascii="Arial" w:hAnsi="Arial"/>
          <w:b/>
          <w:sz w:val="24"/>
        </w:rPr>
        <w:t>[APPLICANT]</w:t>
      </w:r>
      <w:r>
        <w:rPr>
          <w:rFonts w:ascii="Arial" w:hAnsi="Arial"/>
          <w:sz w:val="24"/>
        </w:rPr>
        <w:t xml:space="preserve"> is entitled to execute them or commence to execute them without prior notice or agreement, but is required as soon as reasonably practicable after commencing them to give you (as the person carrying on the railway, canal or tramway undertaking in question) a separate notice identifying the works and explaining why they are emergency works.  That notice must also contain either a plan and section (or agreed description) or the emergency works or a reference to an earlier notice (such as the present one) regarding them.  However, </w:t>
      </w:r>
      <w:r>
        <w:rPr>
          <w:rFonts w:ascii="Arial" w:hAnsi="Arial"/>
          <w:b/>
          <w:sz w:val="24"/>
        </w:rPr>
        <w:t>[APPLICANT]</w:t>
      </w:r>
      <w:r>
        <w:rPr>
          <w:rFonts w:ascii="Arial" w:hAnsi="Arial"/>
          <w:sz w:val="24"/>
        </w:rPr>
        <w:t xml:space="preserve"> is not required to give notice before entering on to the relevant land simply for the purpose of </w:t>
      </w:r>
      <w:r>
        <w:rPr>
          <w:rFonts w:ascii="Arial" w:hAnsi="Arial"/>
          <w:sz w:val="24"/>
          <w:u w:val="single"/>
        </w:rPr>
        <w:t>inspecting</w:t>
      </w:r>
      <w:r>
        <w:rPr>
          <w:rFonts w:ascii="Arial" w:hAnsi="Arial"/>
          <w:sz w:val="24"/>
        </w:rPr>
        <w:t xml:space="preserve"> any of its electronic communications apparatus (including a line or cable) already installed there under arrangements covering either emergency works or normal works.</w:t>
      </w:r>
    </w:p>
    <w:p w14:paraId="58E3B867" w14:textId="77777777" w:rsidR="00494A7E" w:rsidRDefault="00494A7E">
      <w:pPr>
        <w:tabs>
          <w:tab w:val="left" w:pos="0"/>
        </w:tabs>
        <w:suppressAutoHyphens/>
        <w:spacing w:line="300" w:lineRule="exact"/>
        <w:rPr>
          <w:rFonts w:ascii="Arial" w:hAnsi="Arial"/>
          <w:sz w:val="24"/>
        </w:rPr>
      </w:pPr>
    </w:p>
    <w:p w14:paraId="33262BF9"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(m)</w:t>
      </w:r>
      <w:r>
        <w:rPr>
          <w:rFonts w:ascii="Arial" w:hAnsi="Arial"/>
          <w:sz w:val="24"/>
        </w:rPr>
        <w:tab/>
        <w:t xml:space="preserve">In the case of emergency works, separate procedures apply for the payment of compensation and for the reference of dispute to </w:t>
      </w:r>
      <w:proofErr w:type="gramStart"/>
      <w:r>
        <w:rPr>
          <w:rFonts w:ascii="Arial" w:hAnsi="Arial"/>
          <w:sz w:val="24"/>
        </w:rPr>
        <w:t>arbitration, and</w:t>
      </w:r>
      <w:proofErr w:type="gramEnd"/>
      <w:r>
        <w:rPr>
          <w:rFonts w:ascii="Arial" w:hAnsi="Arial"/>
          <w:sz w:val="24"/>
        </w:rPr>
        <w:t xml:space="preserve"> would be explained in the notice relating to the emergency works.</w:t>
      </w:r>
    </w:p>
    <w:p w14:paraId="5A71C027" w14:textId="77777777" w:rsidR="00494A7E" w:rsidRDefault="00494A7E">
      <w:pPr>
        <w:tabs>
          <w:tab w:val="left" w:pos="0"/>
        </w:tabs>
        <w:suppressAutoHyphens/>
        <w:spacing w:line="300" w:lineRule="exact"/>
        <w:rPr>
          <w:rFonts w:ascii="Arial" w:hAnsi="Arial"/>
          <w:sz w:val="24"/>
        </w:rPr>
      </w:pPr>
    </w:p>
    <w:p w14:paraId="58E58A0F"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(n)</w:t>
      </w:r>
      <w:r>
        <w:rPr>
          <w:rFonts w:ascii="Arial" w:hAnsi="Arial"/>
          <w:b/>
          <w:sz w:val="24"/>
        </w:rPr>
        <w:tab/>
      </w:r>
      <w:r>
        <w:rPr>
          <w:rFonts w:ascii="Arial" w:hAnsi="Arial"/>
          <w:sz w:val="24"/>
        </w:rPr>
        <w:t xml:space="preserve">If </w:t>
      </w:r>
      <w:r>
        <w:rPr>
          <w:rFonts w:ascii="Arial" w:hAnsi="Arial"/>
          <w:b/>
          <w:sz w:val="24"/>
        </w:rPr>
        <w:t>[APPLICANT]</w:t>
      </w:r>
      <w:r>
        <w:rPr>
          <w:rFonts w:ascii="Arial" w:hAnsi="Arial"/>
          <w:sz w:val="24"/>
        </w:rPr>
        <w:t xml:space="preserve"> were to commence the execution of works in contravention of the relevant provisions of the Code explained above, it would be guilty of an offence and be liable on summary conviction to a fine not exceeding Level 3 of the standard scale.</w:t>
      </w:r>
    </w:p>
    <w:p w14:paraId="78EE3EE2" w14:textId="77777777" w:rsidR="00494A7E" w:rsidRDefault="00494A7E">
      <w:pPr>
        <w:tabs>
          <w:tab w:val="left" w:pos="0"/>
        </w:tabs>
        <w:suppressAutoHyphens/>
        <w:spacing w:line="300" w:lineRule="exact"/>
        <w:rPr>
          <w:rFonts w:ascii="Arial" w:hAnsi="Arial"/>
          <w:sz w:val="24"/>
        </w:rPr>
      </w:pPr>
    </w:p>
    <w:p w14:paraId="66EF5158"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(o)</w:t>
      </w:r>
      <w:r>
        <w:rPr>
          <w:rFonts w:ascii="Arial" w:hAnsi="Arial"/>
          <w:sz w:val="24"/>
        </w:rPr>
        <w:tab/>
        <w:t xml:space="preserve">As the person carrying on the railway, canal or tramway undertaking in question, you may give notice at any time to </w:t>
      </w:r>
      <w:r>
        <w:rPr>
          <w:rFonts w:ascii="Arial" w:hAnsi="Arial"/>
          <w:b/>
          <w:sz w:val="24"/>
        </w:rPr>
        <w:t>[APPLICANT]</w:t>
      </w:r>
      <w:r>
        <w:rPr>
          <w:rFonts w:ascii="Arial" w:hAnsi="Arial"/>
          <w:sz w:val="24"/>
        </w:rPr>
        <w:t xml:space="preserve"> requiring it to alter, move, remove, or replace any of its electronic communications apparatus (including a line or cable) kept installed on, under or over the relevant land if it interferes (or is likely to interfere) either with the carrying on of the undertaking or with anything done or to be done for the undertaker's purpose.  If you do so, </w:t>
      </w:r>
      <w:r>
        <w:rPr>
          <w:rFonts w:ascii="Arial" w:hAnsi="Arial"/>
          <w:b/>
          <w:sz w:val="24"/>
        </w:rPr>
        <w:t>[APPLICANT]</w:t>
      </w:r>
      <w:r>
        <w:rPr>
          <w:rFonts w:ascii="Arial" w:hAnsi="Arial"/>
          <w:sz w:val="24"/>
        </w:rPr>
        <w:t xml:space="preserve"> must comply within a reasonable time and to your reasonable satisfaction, unless within a period of 28 days beginning with your giving notice it serves you with a counter-notice specifying the respects in which it is not prepared to comply.  If </w:t>
      </w:r>
      <w:r>
        <w:rPr>
          <w:rFonts w:ascii="Arial" w:hAnsi="Arial"/>
          <w:b/>
          <w:sz w:val="24"/>
        </w:rPr>
        <w:t>[APPLICANT]</w:t>
      </w:r>
      <w:r>
        <w:rPr>
          <w:rFonts w:ascii="Arial" w:hAnsi="Arial"/>
          <w:sz w:val="24"/>
        </w:rPr>
        <w:t xml:space="preserve"> gives such a counter-notice, you may then apply to the County Court for an Order requiring the alteration or removal (etc) of the specific electronic communications apparatus.  The County Court is required to consider all the circumstances, including the principle that no person shall unreasonably be denied access to an electronic communications network or to electronic communications services and will not make an order unless satisfied that the apparatus in question interferes (or is likely to interfere) with the carrying on of the relevant undertaking or anything done or to be done for its purposes.  The order may take such form and be on such terms as the County Court thinks </w:t>
      </w:r>
      <w:proofErr w:type="gramStart"/>
      <w:r>
        <w:rPr>
          <w:rFonts w:ascii="Arial" w:hAnsi="Arial"/>
          <w:sz w:val="24"/>
        </w:rPr>
        <w:t>fit, and</w:t>
      </w:r>
      <w:proofErr w:type="gramEnd"/>
      <w:r>
        <w:rPr>
          <w:rFonts w:ascii="Arial" w:hAnsi="Arial"/>
          <w:sz w:val="24"/>
        </w:rPr>
        <w:t xml:space="preserve"> may impose on </w:t>
      </w:r>
      <w:r>
        <w:rPr>
          <w:rFonts w:ascii="Arial" w:hAnsi="Arial"/>
          <w:b/>
          <w:sz w:val="24"/>
        </w:rPr>
        <w:t>[APPLICANT]</w:t>
      </w:r>
      <w:r>
        <w:rPr>
          <w:rFonts w:ascii="Arial" w:hAnsi="Arial"/>
          <w:sz w:val="24"/>
        </w:rPr>
        <w:t xml:space="preserve"> or yourself whatever condition or directions the County Court thinks necessary to resolve the differences between the parties and to protect their respective interests.</w:t>
      </w:r>
    </w:p>
    <w:p w14:paraId="061096E2" w14:textId="77777777" w:rsidR="00494A7E" w:rsidRDefault="00494A7E">
      <w:pPr>
        <w:tabs>
          <w:tab w:val="left" w:pos="0"/>
        </w:tabs>
        <w:suppressAutoHyphens/>
        <w:spacing w:line="300" w:lineRule="exact"/>
        <w:rPr>
          <w:rFonts w:ascii="Arial" w:hAnsi="Arial"/>
          <w:sz w:val="24"/>
        </w:rPr>
      </w:pPr>
    </w:p>
    <w:p w14:paraId="4578FD85" w14:textId="77777777" w:rsidR="00E3425C" w:rsidRPr="00D02595" w:rsidRDefault="00494A7E" w:rsidP="00D02595">
      <w:pPr>
        <w:tabs>
          <w:tab w:val="left" w:pos="-720"/>
        </w:tabs>
        <w:suppressAutoHyphens/>
        <w:spacing w:line="300" w:lineRule="exact"/>
        <w:ind w:left="709" w:hanging="709"/>
        <w:rPr>
          <w:rFonts w:ascii="Arial" w:hAnsi="Arial"/>
          <w:sz w:val="24"/>
          <w:szCs w:val="24"/>
        </w:rPr>
      </w:pPr>
      <w:r>
        <w:rPr>
          <w:rFonts w:ascii="Arial" w:hAnsi="Arial"/>
          <w:sz w:val="24"/>
        </w:rPr>
        <w:t>(p)</w:t>
      </w:r>
      <w:r>
        <w:rPr>
          <w:rFonts w:ascii="Arial" w:hAnsi="Arial"/>
          <w:sz w:val="24"/>
        </w:rPr>
        <w:tab/>
      </w:r>
      <w:r w:rsidR="00E3425C" w:rsidRPr="00D02595">
        <w:rPr>
          <w:rFonts w:ascii="Arial" w:hAnsi="Arial"/>
          <w:sz w:val="24"/>
          <w:szCs w:val="24"/>
        </w:rPr>
        <w:t xml:space="preserve">A notice given by </w:t>
      </w:r>
      <w:r w:rsidR="00E3425C" w:rsidRPr="00D02595">
        <w:rPr>
          <w:rFonts w:ascii="Arial" w:hAnsi="Arial"/>
          <w:b/>
          <w:sz w:val="24"/>
          <w:szCs w:val="24"/>
        </w:rPr>
        <w:t>[APPLICANT]</w:t>
      </w:r>
      <w:r w:rsidR="00E3425C" w:rsidRPr="00D02595">
        <w:rPr>
          <w:rFonts w:ascii="Arial" w:hAnsi="Arial"/>
          <w:sz w:val="24"/>
          <w:szCs w:val="24"/>
        </w:rPr>
        <w:t xml:space="preserve"> under the Code must be in a form approved by the Office of Communications (“Ofcom”) as adequately indicating to the recipient the effect of the notice and of so much of the Code as is relevant to it and to the steps that may be taken in respect of it by that person under the Code.  In any proceedings under the Code, a certificate issued by Ofcom and stating that a particular form of notice has been so approved by them will be accepted in a Court of Law as conclusive evidence of the matter certified: the form of the present notice has been approved.</w:t>
      </w:r>
    </w:p>
    <w:p w14:paraId="75845C6D" w14:textId="77777777" w:rsidR="00494A7E" w:rsidRDefault="00494A7E">
      <w:pPr>
        <w:tabs>
          <w:tab w:val="left" w:pos="0"/>
        </w:tabs>
        <w:suppressAutoHyphens/>
        <w:spacing w:line="300" w:lineRule="exact"/>
        <w:rPr>
          <w:rFonts w:ascii="Arial" w:hAnsi="Arial"/>
          <w:sz w:val="24"/>
        </w:rPr>
      </w:pPr>
    </w:p>
    <w:p w14:paraId="71DAA89F"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(q)</w:t>
      </w:r>
      <w:r>
        <w:rPr>
          <w:rFonts w:ascii="Arial" w:hAnsi="Arial"/>
          <w:sz w:val="24"/>
        </w:rPr>
        <w:tab/>
        <w:t xml:space="preserve">These notes are intended to provide a simple and readily understandable explanation of the effect of the notice, of the relevant parts of the Code, and of the action in response to the notice which is available to you under the Code, as required by paragraph 24(1) of the Code.  </w:t>
      </w:r>
      <w:proofErr w:type="gramStart"/>
      <w:r>
        <w:rPr>
          <w:rFonts w:ascii="Arial" w:hAnsi="Arial"/>
          <w:sz w:val="24"/>
        </w:rPr>
        <w:t>However</w:t>
      </w:r>
      <w:proofErr w:type="gramEnd"/>
      <w:r>
        <w:rPr>
          <w:rFonts w:ascii="Arial" w:hAnsi="Arial"/>
          <w:sz w:val="24"/>
        </w:rPr>
        <w:t xml:space="preserve"> you are strongly advised to consult the Code itself (particularly paragraphs 12,13, 14, and 24) as soon as possible after the receipt of this notice, and if necessary to obtain legal advice on the matters referred to in the previous sentence.</w:t>
      </w:r>
    </w:p>
    <w:p w14:paraId="6C83D2AC" w14:textId="77777777" w:rsidR="00494A7E" w:rsidRDefault="00494A7E">
      <w:pPr>
        <w:tabs>
          <w:tab w:val="left" w:pos="0"/>
        </w:tabs>
        <w:suppressAutoHyphens/>
        <w:spacing w:line="300" w:lineRule="exact"/>
        <w:rPr>
          <w:rFonts w:ascii="Arial" w:hAnsi="Arial"/>
          <w:sz w:val="24"/>
        </w:rPr>
      </w:pPr>
    </w:p>
    <w:p w14:paraId="1835F484" w14:textId="213379E5" w:rsidR="00494A7E" w:rsidRDefault="00494A7E">
      <w:pPr>
        <w:tabs>
          <w:tab w:val="left" w:pos="0"/>
        </w:tabs>
        <w:suppressAutoHyphens/>
        <w:spacing w:line="300" w:lineRule="exact"/>
        <w:ind w:left="720" w:hanging="720"/>
        <w:rPr>
          <w:rFonts w:ascii="Arial" w:hAnsi="Arial"/>
          <w:sz w:val="24"/>
        </w:rPr>
      </w:pPr>
      <w:r>
        <w:rPr>
          <w:rFonts w:ascii="Arial" w:hAnsi="Arial"/>
          <w:sz w:val="24"/>
        </w:rPr>
        <w:t>(r)</w:t>
      </w:r>
      <w:r>
        <w:rPr>
          <w:rFonts w:ascii="Arial" w:hAnsi="Arial"/>
          <w:sz w:val="24"/>
        </w:rPr>
        <w:tab/>
        <w:t xml:space="preserve">Copies of the Code (Schedule 2 to the Telecommunications Act, 1984 as amended by Schedule 3 to the Communications Act 2003) may be obtained from </w:t>
      </w:r>
      <w:r w:rsidR="006F7C0A">
        <w:rPr>
          <w:rFonts w:ascii="Arial" w:hAnsi="Arial"/>
          <w:sz w:val="24"/>
        </w:rPr>
        <w:t>Ofcom</w:t>
      </w:r>
      <w:r>
        <w:rPr>
          <w:rFonts w:ascii="Arial" w:hAnsi="Arial"/>
          <w:sz w:val="24"/>
        </w:rPr>
        <w:t xml:space="preserve"> at the following address: </w:t>
      </w:r>
      <w:r w:rsidR="006F7C0A" w:rsidRPr="00D02595">
        <w:rPr>
          <w:rFonts w:ascii="Arial" w:hAnsi="Arial" w:cs="Arial"/>
          <w:sz w:val="24"/>
          <w:szCs w:val="24"/>
        </w:rPr>
        <w:t xml:space="preserve">Ofcom Contact Centre, Riverside House, 2a Southwark Bridge Road, London SE1 9HA (Tel: </w:t>
      </w:r>
      <w:r w:rsidR="00DF2928">
        <w:rPr>
          <w:rFonts w:ascii="Arial" w:hAnsi="Arial" w:cs="Arial"/>
          <w:sz w:val="24"/>
          <w:szCs w:val="24"/>
        </w:rPr>
        <w:t>0300 123 3333</w:t>
      </w:r>
      <w:r w:rsidR="006F7C0A" w:rsidRPr="00D02595">
        <w:rPr>
          <w:rFonts w:ascii="Arial" w:hAnsi="Arial" w:cs="Arial"/>
          <w:sz w:val="24"/>
          <w:szCs w:val="24"/>
        </w:rPr>
        <w:t>)</w:t>
      </w:r>
      <w:r>
        <w:rPr>
          <w:rFonts w:ascii="Arial" w:hAnsi="Arial"/>
          <w:sz w:val="24"/>
        </w:rPr>
        <w:t>.</w:t>
      </w:r>
    </w:p>
    <w:p w14:paraId="68F2324F" w14:textId="77777777" w:rsidR="00494A7E" w:rsidRDefault="00494A7E">
      <w:pPr>
        <w:tabs>
          <w:tab w:val="left" w:pos="0"/>
        </w:tabs>
        <w:suppressAutoHyphens/>
        <w:spacing w:line="300" w:lineRule="exact"/>
        <w:rPr>
          <w:rFonts w:ascii="Arial" w:hAnsi="Arial"/>
          <w:sz w:val="24"/>
        </w:rPr>
      </w:pPr>
    </w:p>
    <w:p w14:paraId="2E80F00B" w14:textId="77777777" w:rsidR="00494A7E" w:rsidRDefault="00494A7E">
      <w:pPr>
        <w:tabs>
          <w:tab w:val="left" w:pos="720"/>
        </w:tabs>
        <w:suppressAutoHyphens/>
        <w:spacing w:line="300" w:lineRule="exact"/>
        <w:ind w:left="720" w:hanging="720"/>
        <w:rPr>
          <w:rFonts w:ascii="Arial" w:hAnsi="Arial"/>
          <w:sz w:val="24"/>
        </w:rPr>
      </w:pPr>
      <w:r>
        <w:rPr>
          <w:rFonts w:ascii="Arial" w:hAnsi="Arial"/>
          <w:sz w:val="24"/>
        </w:rPr>
        <w:lastRenderedPageBreak/>
        <w:t>(s)</w:t>
      </w:r>
      <w:r>
        <w:rPr>
          <w:rFonts w:ascii="Arial" w:hAnsi="Arial"/>
          <w:sz w:val="24"/>
        </w:rPr>
        <w:tab/>
        <w:t xml:space="preserve">Your attention is drawn to sections 394 to 396 of the Communications Act 2003 and paragraphs 2 and 2A of Schedule 2 to the Telecommunications Act 1984 as amended by Schedule 3 to the Communications Act 2003. A notice given under the Code may be delivered (in person) to the addressee, or left at his proper address, or sent by a registered post service or by recorded delivery: in the case of a body corporate, the notice may be given or sent to the secretary or clerk of that body. In the case of a firm the notice may be given or sent to partner in the firm or a person having the control or management of the partnership business. In the case of an unincorporated body or association the notice may be given or sent to a member of the governing body of the body or association. </w:t>
      </w:r>
    </w:p>
    <w:p w14:paraId="2385ACB1" w14:textId="77777777" w:rsidR="00494A7E" w:rsidRDefault="00494A7E">
      <w:pPr>
        <w:tabs>
          <w:tab w:val="left" w:pos="0"/>
        </w:tabs>
        <w:suppressAutoHyphens/>
        <w:spacing w:line="300" w:lineRule="exact"/>
        <w:rPr>
          <w:rFonts w:ascii="Arial" w:hAnsi="Arial"/>
        </w:rPr>
      </w:pPr>
    </w:p>
    <w:p w14:paraId="5A3EBBD8" w14:textId="77777777" w:rsidR="00E73951" w:rsidRPr="00D02595" w:rsidRDefault="00494A7E" w:rsidP="00D02595">
      <w:pPr>
        <w:tabs>
          <w:tab w:val="left" w:pos="709"/>
        </w:tabs>
        <w:suppressAutoHyphens/>
        <w:spacing w:line="300" w:lineRule="exact"/>
        <w:ind w:left="709" w:hanging="709"/>
        <w:rPr>
          <w:rFonts w:ascii="Arial" w:hAnsi="Arial"/>
          <w:sz w:val="24"/>
          <w:szCs w:val="24"/>
        </w:rPr>
      </w:pPr>
      <w:r>
        <w:rPr>
          <w:rFonts w:ascii="Arial" w:hAnsi="Arial"/>
          <w:sz w:val="24"/>
        </w:rPr>
        <w:t>(t)</w:t>
      </w:r>
      <w:r>
        <w:rPr>
          <w:rFonts w:ascii="Arial" w:hAnsi="Arial"/>
          <w:sz w:val="24"/>
        </w:rPr>
        <w:tab/>
        <w:t xml:space="preserve">Pursuant to paragraph 2A of the Code, the proper address of any person is </w:t>
      </w:r>
      <w:r w:rsidRPr="007A3EFA">
        <w:rPr>
          <w:rFonts w:ascii="Arial" w:hAnsi="Arial"/>
          <w:sz w:val="24"/>
          <w:szCs w:val="24"/>
        </w:rPr>
        <w:t xml:space="preserve">defined (for the purposes of section 394 of the Communications Act 2003 and the application of section 7 of the Interpretation Act 1978 in relation to that section) </w:t>
      </w:r>
      <w:r w:rsidR="00E73951" w:rsidRPr="00D02595">
        <w:rPr>
          <w:rFonts w:ascii="Arial" w:hAnsi="Arial"/>
          <w:sz w:val="24"/>
          <w:szCs w:val="24"/>
        </w:rPr>
        <w:t>as:-</w:t>
      </w:r>
    </w:p>
    <w:p w14:paraId="33B93A7E" w14:textId="77777777" w:rsidR="00E73951" w:rsidRDefault="00E73951" w:rsidP="00E73951">
      <w:pPr>
        <w:tabs>
          <w:tab w:val="left" w:pos="0"/>
        </w:tabs>
        <w:suppressAutoHyphens/>
        <w:spacing w:line="300" w:lineRule="exact"/>
        <w:rPr>
          <w:rFonts w:ascii="Arial" w:hAnsi="Arial"/>
        </w:rPr>
      </w:pPr>
    </w:p>
    <w:p w14:paraId="6405B243" w14:textId="77777777" w:rsidR="00E73951" w:rsidRPr="00D02595" w:rsidRDefault="00E73951" w:rsidP="00D02595">
      <w:pPr>
        <w:tabs>
          <w:tab w:val="left" w:pos="0"/>
        </w:tabs>
        <w:suppressAutoHyphens/>
        <w:spacing w:line="300" w:lineRule="exact"/>
        <w:ind w:left="1134"/>
        <w:rPr>
          <w:rFonts w:ascii="Arial" w:hAnsi="Arial"/>
          <w:sz w:val="24"/>
          <w:szCs w:val="24"/>
        </w:rPr>
      </w:pPr>
      <w:r w:rsidRPr="00D02595">
        <w:rPr>
          <w:rFonts w:ascii="Arial" w:hAnsi="Arial"/>
          <w:sz w:val="24"/>
          <w:szCs w:val="24"/>
        </w:rPr>
        <w:t>(</w:t>
      </w:r>
      <w:proofErr w:type="spellStart"/>
      <w:r w:rsidRPr="00D02595">
        <w:rPr>
          <w:rFonts w:ascii="Arial" w:hAnsi="Arial"/>
          <w:sz w:val="24"/>
          <w:szCs w:val="24"/>
        </w:rPr>
        <w:t>i</w:t>
      </w:r>
      <w:proofErr w:type="spellEnd"/>
      <w:r w:rsidRPr="00D02595">
        <w:rPr>
          <w:rFonts w:ascii="Arial" w:hAnsi="Arial"/>
          <w:sz w:val="24"/>
          <w:szCs w:val="24"/>
        </w:rPr>
        <w:t xml:space="preserve">)  (where applicable) the address with which you have furnished </w:t>
      </w:r>
      <w:r w:rsidRPr="00D02595">
        <w:rPr>
          <w:rFonts w:ascii="Arial" w:hAnsi="Arial"/>
          <w:b/>
          <w:sz w:val="24"/>
          <w:szCs w:val="24"/>
        </w:rPr>
        <w:t>[APPLICANT]</w:t>
      </w:r>
      <w:r w:rsidRPr="00D02595">
        <w:rPr>
          <w:rFonts w:ascii="Arial" w:hAnsi="Arial"/>
          <w:sz w:val="24"/>
          <w:szCs w:val="24"/>
        </w:rPr>
        <w:t xml:space="preserve"> for service under the Code; or </w:t>
      </w:r>
    </w:p>
    <w:p w14:paraId="4994A0E9" w14:textId="77777777" w:rsidR="00E73951" w:rsidRPr="00D02595" w:rsidRDefault="00E73951" w:rsidP="00D02595">
      <w:pPr>
        <w:tabs>
          <w:tab w:val="left" w:pos="0"/>
        </w:tabs>
        <w:suppressAutoHyphens/>
        <w:spacing w:line="300" w:lineRule="exact"/>
        <w:ind w:left="1134"/>
        <w:rPr>
          <w:rFonts w:ascii="Arial" w:hAnsi="Arial"/>
          <w:sz w:val="24"/>
          <w:szCs w:val="24"/>
        </w:rPr>
      </w:pPr>
    </w:p>
    <w:p w14:paraId="65EDEC0D" w14:textId="77777777" w:rsidR="00E73951" w:rsidRDefault="00E73951" w:rsidP="00D02595">
      <w:pPr>
        <w:pStyle w:val="BodyTextIndent"/>
        <w:spacing w:line="300" w:lineRule="exact"/>
        <w:ind w:left="1134" w:firstLine="0"/>
      </w:pPr>
      <w:r>
        <w:t>(ii) the address given by section 394 of the Communications Act 2003 i.e. in the case of a body corporate, the address of the registered or principal office of the body; in the case of a firm, unincorporated body or association, the address of the principal office of the partnership, body or association; in the case of a person to whom the notice is given or sent in reliance on any of sub-sections (4) to (6) of section 394 of the Communications Act 2003, the proper address of the body corporate, firm or (as the case may be) other body or association in question; and in any other case, the last known address of the person in question.</w:t>
      </w:r>
    </w:p>
    <w:p w14:paraId="03E7885D" w14:textId="77777777" w:rsidR="00494A7E" w:rsidRDefault="00494A7E" w:rsidP="00D02595">
      <w:pPr>
        <w:pStyle w:val="BodyTextIndent"/>
        <w:spacing w:line="300" w:lineRule="exact"/>
        <w:ind w:left="2160" w:hanging="90"/>
      </w:pPr>
    </w:p>
    <w:p w14:paraId="6467178C" w14:textId="77777777" w:rsidR="00494A7E" w:rsidRDefault="00494A7E">
      <w:pPr>
        <w:pStyle w:val="BodyTextIndent"/>
        <w:tabs>
          <w:tab w:val="clear" w:pos="0"/>
        </w:tabs>
        <w:spacing w:line="300" w:lineRule="exact"/>
        <w:ind w:left="720" w:firstLine="0"/>
      </w:pPr>
      <w:r>
        <w:t xml:space="preserve">Your attention is drawn to sections 395 and 396 of the Communications Act 2003 which relate to notices transmitted electronically. For such transmission to be deemed to be delivery of the notice the recipient or the person on whose behalf the recipient receives the notice must have indicated to the person making the transmission the recipient’s willingness to receive such notices in electronic form. Paragraph (s) above and this paragraph are not intended to be a guide to, or definitive interpretation of, the Communications Act 2003 nor the Code and you are strongly advised to consult the Communications Act 2003 and the Code itself in relation to the requirements for notices given under the Code and to seek your own legal advice if necessary. </w:t>
      </w:r>
    </w:p>
    <w:p w14:paraId="61FF45CD" w14:textId="77777777" w:rsidR="00494A7E" w:rsidRDefault="00494A7E">
      <w:pPr>
        <w:tabs>
          <w:tab w:val="left" w:pos="0"/>
        </w:tabs>
        <w:suppressAutoHyphens/>
        <w:spacing w:line="300" w:lineRule="exact"/>
        <w:rPr>
          <w:rFonts w:ascii="Arial" w:hAnsi="Arial"/>
          <w:sz w:val="24"/>
        </w:rPr>
      </w:pPr>
      <w:r>
        <w:rPr>
          <w:rFonts w:ascii="Arial" w:hAnsi="Arial"/>
          <w:sz w:val="24"/>
        </w:rPr>
        <w:t xml:space="preserve"> </w:t>
      </w:r>
    </w:p>
    <w:p w14:paraId="1925B18D" w14:textId="77777777" w:rsidR="00494A7E" w:rsidRDefault="00494A7E">
      <w:pPr>
        <w:tabs>
          <w:tab w:val="left" w:pos="0"/>
        </w:tabs>
        <w:suppressAutoHyphens/>
        <w:spacing w:line="300" w:lineRule="exact"/>
        <w:ind w:left="720" w:hanging="720"/>
        <w:rPr>
          <w:rFonts w:ascii="Arial" w:hAnsi="Arial"/>
          <w:sz w:val="24"/>
        </w:rPr>
      </w:pPr>
      <w:r>
        <w:rPr>
          <w:rFonts w:ascii="Arial" w:hAnsi="Arial"/>
          <w:sz w:val="24"/>
        </w:rPr>
        <w:t>(u)</w:t>
      </w:r>
      <w:r>
        <w:rPr>
          <w:rFonts w:ascii="Arial" w:hAnsi="Arial"/>
          <w:sz w:val="24"/>
        </w:rPr>
        <w:tab/>
        <w:t xml:space="preserve">Where it has not been practicable after reasonable enquiries to ascertain your name and address, the notice may be addressed to the "occupier" of the land (describing it) or, where appropriate, to the "owner" of any interest in the land (describing both the interest and the land) and either to be delivered to some person on the land or (in the absence of any such person) be affixed (either </w:t>
      </w:r>
      <w:r>
        <w:rPr>
          <w:rFonts w:ascii="Arial" w:hAnsi="Arial"/>
          <w:sz w:val="24"/>
        </w:rPr>
        <w:lastRenderedPageBreak/>
        <w:t>directly or by means of a copy) to some conspicuous object on the land.</w:t>
      </w:r>
    </w:p>
    <w:p w14:paraId="56192D29" w14:textId="77777777" w:rsidR="00494A7E" w:rsidRDefault="00494A7E">
      <w:pPr>
        <w:tabs>
          <w:tab w:val="left" w:pos="0"/>
        </w:tabs>
        <w:suppressAutoHyphens/>
        <w:spacing w:line="300" w:lineRule="exact"/>
        <w:rPr>
          <w:rFonts w:ascii="Arial" w:hAnsi="Arial"/>
          <w:sz w:val="24"/>
        </w:rPr>
      </w:pPr>
    </w:p>
    <w:p w14:paraId="1EE66DEA" w14:textId="77777777" w:rsidR="00494A7E" w:rsidRDefault="00494A7E">
      <w:pPr>
        <w:tabs>
          <w:tab w:val="left" w:pos="0"/>
        </w:tabs>
        <w:suppressAutoHyphens/>
        <w:spacing w:line="300" w:lineRule="exact"/>
        <w:rPr>
          <w:rFonts w:ascii="Arial" w:hAnsi="Arial"/>
          <w:sz w:val="24"/>
        </w:rPr>
      </w:pPr>
    </w:p>
    <w:p w14:paraId="091372B1" w14:textId="77777777" w:rsidR="00494A7E" w:rsidRDefault="00494A7E">
      <w:pPr>
        <w:tabs>
          <w:tab w:val="left" w:pos="0"/>
        </w:tabs>
        <w:suppressAutoHyphens/>
        <w:spacing w:line="300" w:lineRule="exact"/>
        <w:rPr>
          <w:rFonts w:ascii="Arial" w:hAnsi="Arial"/>
          <w:sz w:val="24"/>
        </w:rPr>
      </w:pPr>
    </w:p>
    <w:p w14:paraId="4A23AB1F" w14:textId="77777777" w:rsidR="00494A7E" w:rsidRDefault="00494A7E">
      <w:pPr>
        <w:tabs>
          <w:tab w:val="left" w:pos="0"/>
        </w:tabs>
        <w:suppressAutoHyphens/>
        <w:spacing w:line="300" w:lineRule="exact"/>
        <w:rPr>
          <w:rFonts w:ascii="Arial" w:hAnsi="Arial"/>
          <w:sz w:val="24"/>
        </w:rPr>
      </w:pPr>
    </w:p>
    <w:p w14:paraId="55688E4A" w14:textId="77777777" w:rsidR="00494A7E" w:rsidRDefault="00494A7E">
      <w:pPr>
        <w:tabs>
          <w:tab w:val="left" w:pos="0"/>
        </w:tabs>
        <w:suppressAutoHyphens/>
        <w:spacing w:line="300" w:lineRule="exact"/>
        <w:rPr>
          <w:rFonts w:ascii="Arial" w:hAnsi="Arial"/>
          <w:sz w:val="24"/>
        </w:rPr>
      </w:pPr>
    </w:p>
    <w:p w14:paraId="27279868" w14:textId="77777777" w:rsidR="00494A7E" w:rsidRDefault="00494A7E">
      <w:pPr>
        <w:tabs>
          <w:tab w:val="left" w:pos="0"/>
        </w:tabs>
        <w:suppressAutoHyphens/>
        <w:spacing w:line="300" w:lineRule="exact"/>
        <w:rPr>
          <w:rFonts w:ascii="Arial" w:hAnsi="Arial"/>
          <w:sz w:val="24"/>
        </w:rPr>
      </w:pPr>
    </w:p>
    <w:p w14:paraId="350E9A5C" w14:textId="77777777" w:rsidR="00494A7E" w:rsidRDefault="00494A7E">
      <w:pPr>
        <w:tabs>
          <w:tab w:val="left" w:pos="0"/>
        </w:tabs>
        <w:suppressAutoHyphens/>
        <w:spacing w:line="300" w:lineRule="exact"/>
        <w:rPr>
          <w:rFonts w:ascii="Arial" w:hAnsi="Arial"/>
          <w:sz w:val="24"/>
        </w:rPr>
      </w:pPr>
    </w:p>
    <w:p w14:paraId="0C448754" w14:textId="77777777" w:rsidR="00494A7E" w:rsidRDefault="00494A7E">
      <w:pPr>
        <w:tabs>
          <w:tab w:val="left" w:pos="0"/>
        </w:tabs>
        <w:suppressAutoHyphens/>
        <w:spacing w:line="300" w:lineRule="exact"/>
        <w:rPr>
          <w:rFonts w:ascii="Arial" w:hAnsi="Arial"/>
          <w:sz w:val="24"/>
        </w:rPr>
      </w:pPr>
    </w:p>
    <w:p w14:paraId="3C085511" w14:textId="77777777" w:rsidR="00494A7E" w:rsidRDefault="00494A7E">
      <w:pPr>
        <w:tabs>
          <w:tab w:val="left" w:pos="0"/>
        </w:tabs>
        <w:suppressAutoHyphens/>
        <w:spacing w:line="300" w:lineRule="exact"/>
        <w:rPr>
          <w:rFonts w:ascii="Arial" w:hAnsi="Arial"/>
          <w:sz w:val="24"/>
        </w:rPr>
      </w:pPr>
    </w:p>
    <w:p w14:paraId="26B445D1" w14:textId="77777777" w:rsidR="00494A7E" w:rsidRDefault="00494A7E">
      <w:pPr>
        <w:tabs>
          <w:tab w:val="left" w:pos="0"/>
        </w:tabs>
        <w:suppressAutoHyphens/>
        <w:spacing w:line="300" w:lineRule="exact"/>
        <w:rPr>
          <w:rFonts w:ascii="Arial" w:hAnsi="Arial"/>
          <w:sz w:val="24"/>
        </w:rPr>
      </w:pPr>
    </w:p>
    <w:p w14:paraId="6CE73831" w14:textId="77777777" w:rsidR="00494A7E" w:rsidRDefault="00494A7E">
      <w:pPr>
        <w:tabs>
          <w:tab w:val="right" w:pos="9024"/>
        </w:tabs>
        <w:suppressAutoHyphens/>
        <w:spacing w:line="300" w:lineRule="exact"/>
        <w:rPr>
          <w:rFonts w:ascii="Arial" w:hAnsi="Arial"/>
          <w:sz w:val="24"/>
        </w:rPr>
      </w:pPr>
      <w:r>
        <w:rPr>
          <w:rFonts w:ascii="Arial" w:hAnsi="Arial"/>
          <w:sz w:val="24"/>
        </w:rPr>
        <w:tab/>
      </w:r>
    </w:p>
    <w:sectPr w:rsidR="00494A7E" w:rsidSect="00D02595">
      <w:endnotePr>
        <w:numFmt w:val="decimal"/>
      </w:endnotePr>
      <w:pgSz w:w="11905" w:h="16837"/>
      <w:pgMar w:top="1440" w:right="1440" w:bottom="1440" w:left="1418"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CFF6E" w14:textId="77777777" w:rsidR="00A937F4" w:rsidRDefault="00A937F4">
      <w:pPr>
        <w:spacing w:line="20" w:lineRule="exact"/>
        <w:rPr>
          <w:sz w:val="24"/>
        </w:rPr>
      </w:pPr>
    </w:p>
  </w:endnote>
  <w:endnote w:type="continuationSeparator" w:id="0">
    <w:p w14:paraId="5EDA7473" w14:textId="77777777" w:rsidR="00A937F4" w:rsidRDefault="00A937F4">
      <w:r>
        <w:rPr>
          <w:sz w:val="24"/>
        </w:rPr>
        <w:t xml:space="preserve"> </w:t>
      </w:r>
    </w:p>
  </w:endnote>
  <w:endnote w:type="continuationNotice" w:id="1">
    <w:p w14:paraId="3DCE60BA" w14:textId="77777777" w:rsidR="00A937F4" w:rsidRDefault="00A937F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4BB82" w14:textId="77777777" w:rsidR="00A937F4" w:rsidRDefault="00A937F4">
      <w:r>
        <w:rPr>
          <w:sz w:val="24"/>
        </w:rPr>
        <w:separator/>
      </w:r>
    </w:p>
  </w:footnote>
  <w:footnote w:type="continuationSeparator" w:id="0">
    <w:p w14:paraId="4705BF0A" w14:textId="77777777" w:rsidR="00DF2928" w:rsidRDefault="00DF2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235AC"/>
    <w:multiLevelType w:val="singleLevel"/>
    <w:tmpl w:val="D1CC219E"/>
    <w:lvl w:ilvl="0">
      <w:start w:val="1"/>
      <w:numFmt w:val="lowerRoman"/>
      <w:lvlText w:val="%1)"/>
      <w:lvlJc w:val="left"/>
      <w:pPr>
        <w:tabs>
          <w:tab w:val="num" w:pos="1734"/>
        </w:tabs>
        <w:ind w:left="1734" w:hanging="720"/>
      </w:pPr>
      <w:rPr>
        <w:rFonts w:hint="default"/>
        <w:b w:val="0"/>
        <w:u w:val="none"/>
      </w:rPr>
    </w:lvl>
  </w:abstractNum>
  <w:abstractNum w:abstractNumId="1" w15:restartNumberingAfterBreak="0">
    <w:nsid w:val="4A100AEF"/>
    <w:multiLevelType w:val="singleLevel"/>
    <w:tmpl w:val="35B6F832"/>
    <w:lvl w:ilvl="0">
      <w:start w:val="1"/>
      <w:numFmt w:val="lowerRoman"/>
      <w:lvlText w:val="(%1)"/>
      <w:lvlJc w:val="left"/>
      <w:pPr>
        <w:tabs>
          <w:tab w:val="num" w:pos="2160"/>
        </w:tabs>
        <w:ind w:left="216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9"/>
    <w:rsid w:val="001F4635"/>
    <w:rsid w:val="00494A7E"/>
    <w:rsid w:val="004E4E72"/>
    <w:rsid w:val="006F7C0A"/>
    <w:rsid w:val="007106B8"/>
    <w:rsid w:val="007A3EFA"/>
    <w:rsid w:val="007D7478"/>
    <w:rsid w:val="007F45B7"/>
    <w:rsid w:val="00A937F4"/>
    <w:rsid w:val="00B831C9"/>
    <w:rsid w:val="00B96FB7"/>
    <w:rsid w:val="00BF747E"/>
    <w:rsid w:val="00CC4E96"/>
    <w:rsid w:val="00D02595"/>
    <w:rsid w:val="00D438A9"/>
    <w:rsid w:val="00D63EFB"/>
    <w:rsid w:val="00DE356E"/>
    <w:rsid w:val="00DF2928"/>
    <w:rsid w:val="00E3425C"/>
    <w:rsid w:val="00E73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166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w:hAnsi="Courier"/>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0"/>
        <w:tab w:val="left" w:pos="720"/>
      </w:tabs>
      <w:suppressAutoHyphens/>
      <w:ind w:left="709" w:hanging="709"/>
      <w:jc w:val="both"/>
    </w:pPr>
    <w:rPr>
      <w:rFonts w:ascii="Arial" w:hAnsi="Arial"/>
      <w:sz w:val="24"/>
    </w:rPr>
  </w:style>
  <w:style w:type="paragraph" w:styleId="BalloonText">
    <w:name w:val="Balloon Text"/>
    <w:basedOn w:val="Normal"/>
    <w:semiHidden/>
    <w:rsid w:val="006F7C0A"/>
    <w:rPr>
      <w:rFonts w:ascii="Tahoma" w:hAnsi="Tahoma" w:cs="Tahoma"/>
      <w:sz w:val="16"/>
      <w:szCs w:val="16"/>
    </w:rPr>
  </w:style>
  <w:style w:type="paragraph" w:styleId="Header">
    <w:name w:val="header"/>
    <w:basedOn w:val="Normal"/>
    <w:link w:val="HeaderChar"/>
    <w:rsid w:val="007106B8"/>
    <w:pPr>
      <w:tabs>
        <w:tab w:val="center" w:pos="4513"/>
        <w:tab w:val="right" w:pos="9026"/>
      </w:tabs>
    </w:pPr>
  </w:style>
  <w:style w:type="character" w:customStyle="1" w:styleId="HeaderChar">
    <w:name w:val="Header Char"/>
    <w:basedOn w:val="DefaultParagraphFont"/>
    <w:link w:val="Header"/>
    <w:rsid w:val="007106B8"/>
    <w:rPr>
      <w:rFonts w:ascii="Courier" w:hAnsi="Courier"/>
      <w:snapToGrid w:val="0"/>
      <w:lang w:eastAsia="en-US"/>
    </w:rPr>
  </w:style>
  <w:style w:type="paragraph" w:styleId="Footer">
    <w:name w:val="footer"/>
    <w:basedOn w:val="Normal"/>
    <w:link w:val="FooterChar"/>
    <w:rsid w:val="007106B8"/>
    <w:pPr>
      <w:tabs>
        <w:tab w:val="center" w:pos="4513"/>
        <w:tab w:val="right" w:pos="9026"/>
      </w:tabs>
    </w:pPr>
  </w:style>
  <w:style w:type="character" w:customStyle="1" w:styleId="FooterChar">
    <w:name w:val="Footer Char"/>
    <w:basedOn w:val="DefaultParagraphFont"/>
    <w:link w:val="Footer"/>
    <w:rsid w:val="007106B8"/>
    <w:rPr>
      <w:rFonts w:ascii="Courier" w:hAnsi="Courie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2093</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2020-04-07T11:56:00Z</dcterms:created>
  <dcterms:modified xsi:type="dcterms:W3CDTF">2020-04-07T11:56:00Z</dcterms:modified>
</cp:coreProperties>
</file>